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29AD" w14:textId="77777777" w:rsidR="002B11B3" w:rsidRPr="002B11B3" w:rsidRDefault="002B11B3" w:rsidP="002B11B3">
      <w:pPr>
        <w:rPr>
          <w:i/>
          <w:iCs/>
        </w:rPr>
      </w:pPr>
    </w:p>
    <w:p w14:paraId="55C0E254" w14:textId="77777777" w:rsidR="000B6047" w:rsidRDefault="000B6047" w:rsidP="000B6047">
      <w:pPr>
        <w:jc w:val="center"/>
        <w:rPr>
          <w:rFonts w:ascii="Calibri" w:hAnsi="Calibri" w:cs="Calibri"/>
          <w:i/>
          <w:iCs/>
        </w:rPr>
      </w:pPr>
      <w:r w:rsidRPr="00C2489D">
        <w:rPr>
          <w:rFonts w:ascii="Calibri" w:hAnsi="Calibri" w:cs="Calibri"/>
          <w:noProof/>
        </w:rPr>
        <w:drawing>
          <wp:inline distT="0" distB="0" distL="0" distR="0" wp14:anchorId="30992FBE" wp14:editId="73245E2A">
            <wp:extent cx="6120130" cy="1056640"/>
            <wp:effectExtent l="0" t="0" r="0" b="0"/>
            <wp:docPr id="1531797702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3455" w14:textId="77777777" w:rsidR="000B6047" w:rsidRDefault="000B6047" w:rsidP="000B6047">
      <w:pPr>
        <w:jc w:val="center"/>
        <w:rPr>
          <w:rFonts w:ascii="Calibri" w:hAnsi="Calibri" w:cs="Calibri"/>
          <w:i/>
          <w:iCs/>
        </w:rPr>
      </w:pPr>
    </w:p>
    <w:p w14:paraId="0330AE50" w14:textId="63B79E49" w:rsidR="002B11B3" w:rsidRPr="000B6047" w:rsidRDefault="002B11B3" w:rsidP="000B6047">
      <w:pPr>
        <w:jc w:val="center"/>
        <w:rPr>
          <w:rFonts w:ascii="Calibri" w:hAnsi="Calibri" w:cs="Calibri"/>
          <w:i/>
          <w:iCs/>
        </w:rPr>
      </w:pPr>
      <w:r w:rsidRPr="000B6047">
        <w:rPr>
          <w:rFonts w:ascii="Calibri" w:hAnsi="Calibri" w:cs="Calibri"/>
          <w:i/>
          <w:iCs/>
        </w:rPr>
        <w:t>nota stampa</w:t>
      </w:r>
    </w:p>
    <w:p w14:paraId="7D9BEC14" w14:textId="77777777" w:rsidR="002B11B3" w:rsidRPr="000B6047" w:rsidRDefault="002B11B3" w:rsidP="000B6047">
      <w:pPr>
        <w:jc w:val="center"/>
        <w:rPr>
          <w:rFonts w:ascii="Calibri" w:hAnsi="Calibri" w:cs="Calibri"/>
        </w:rPr>
      </w:pPr>
    </w:p>
    <w:p w14:paraId="61BCC43C" w14:textId="77777777" w:rsidR="002B11B3" w:rsidRPr="000B6047" w:rsidRDefault="002B11B3" w:rsidP="000B60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B6047">
        <w:rPr>
          <w:rFonts w:ascii="Calibri" w:hAnsi="Calibri" w:cs="Calibri"/>
          <w:b/>
          <w:bCs/>
          <w:sz w:val="28"/>
          <w:szCs w:val="28"/>
        </w:rPr>
        <w:t>IEG: SIGEP WORLD PARLA LE LINGUE DEI MERCATI GLOBALI</w:t>
      </w:r>
    </w:p>
    <w:p w14:paraId="21C12437" w14:textId="77777777" w:rsidR="002B11B3" w:rsidRPr="000B6047" w:rsidRDefault="002B11B3" w:rsidP="000B60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B6047">
        <w:rPr>
          <w:rFonts w:ascii="Calibri" w:hAnsi="Calibri" w:cs="Calibri"/>
          <w:b/>
          <w:bCs/>
          <w:sz w:val="28"/>
          <w:szCs w:val="28"/>
        </w:rPr>
        <w:t>CON L’ARABIA SAUDITA GUEST COUNTRY SARÀ L’EDIZIONE PIÚ INTERNAZIONALE DI SEMPRE</w:t>
      </w:r>
    </w:p>
    <w:p w14:paraId="09971379" w14:textId="77777777" w:rsidR="002B11B3" w:rsidRPr="000B6047" w:rsidRDefault="002B11B3" w:rsidP="002B11B3">
      <w:pPr>
        <w:rPr>
          <w:rFonts w:ascii="Calibri" w:hAnsi="Calibri" w:cs="Calibri"/>
          <w:b/>
          <w:bCs/>
        </w:rPr>
      </w:pPr>
    </w:p>
    <w:p w14:paraId="03D2B2FF" w14:textId="047D198A" w:rsidR="002B11B3" w:rsidRPr="000B6047" w:rsidRDefault="002B11B3" w:rsidP="002B11B3">
      <w:pPr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0B6047">
        <w:rPr>
          <w:rFonts w:ascii="Calibri" w:hAnsi="Calibri" w:cs="Calibri"/>
          <w:b/>
          <w:bCs/>
        </w:rPr>
        <w:t xml:space="preserve">Alla </w:t>
      </w:r>
      <w:proofErr w:type="gramStart"/>
      <w:r w:rsidRPr="000B6047">
        <w:rPr>
          <w:rFonts w:ascii="Calibri" w:hAnsi="Calibri" w:cs="Calibri"/>
          <w:b/>
          <w:bCs/>
        </w:rPr>
        <w:t>46esima</w:t>
      </w:r>
      <w:proofErr w:type="gramEnd"/>
      <w:r w:rsidRPr="000B6047">
        <w:rPr>
          <w:rFonts w:ascii="Calibri" w:hAnsi="Calibri" w:cs="Calibri"/>
          <w:b/>
          <w:bCs/>
        </w:rPr>
        <w:t xml:space="preserve"> edizione dalla manifestazione di </w:t>
      </w:r>
      <w:proofErr w:type="spellStart"/>
      <w:r w:rsidRPr="000B6047">
        <w:rPr>
          <w:rFonts w:ascii="Calibri" w:hAnsi="Calibri" w:cs="Calibri"/>
          <w:b/>
          <w:bCs/>
        </w:rPr>
        <w:t>Italian</w:t>
      </w:r>
      <w:proofErr w:type="spellEnd"/>
      <w:r w:rsidRPr="000B6047">
        <w:rPr>
          <w:rFonts w:ascii="Calibri" w:hAnsi="Calibri" w:cs="Calibri"/>
          <w:b/>
          <w:bCs/>
        </w:rPr>
        <w:t xml:space="preserve"> </w:t>
      </w:r>
      <w:proofErr w:type="spellStart"/>
      <w:r w:rsidRPr="000B6047">
        <w:rPr>
          <w:rFonts w:ascii="Calibri" w:hAnsi="Calibri" w:cs="Calibri"/>
          <w:b/>
          <w:bCs/>
        </w:rPr>
        <w:t>Exhibition</w:t>
      </w:r>
      <w:proofErr w:type="spellEnd"/>
      <w:r w:rsidRPr="000B6047">
        <w:rPr>
          <w:rFonts w:ascii="Calibri" w:hAnsi="Calibri" w:cs="Calibri"/>
          <w:b/>
          <w:bCs/>
        </w:rPr>
        <w:t xml:space="preserve"> Group, in scena alla Fiera di Rimini dal 18 al 22 gennaio, attese delegazioni straniere da tutto il mondo e più di 3000 buyer</w:t>
      </w:r>
    </w:p>
    <w:p w14:paraId="49F2FDA1" w14:textId="77777777" w:rsidR="002B11B3" w:rsidRPr="000B6047" w:rsidRDefault="002B11B3" w:rsidP="002B11B3">
      <w:pPr>
        <w:rPr>
          <w:rFonts w:ascii="Calibri" w:hAnsi="Calibri" w:cs="Calibri"/>
          <w:b/>
          <w:bCs/>
        </w:rPr>
      </w:pPr>
    </w:p>
    <w:p w14:paraId="09F8EB93" w14:textId="77777777" w:rsidR="002B11B3" w:rsidRPr="000B6047" w:rsidRDefault="002B11B3" w:rsidP="002B11B3">
      <w:pPr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0B6047">
        <w:rPr>
          <w:rFonts w:ascii="Calibri" w:hAnsi="Calibri" w:cs="Calibri"/>
          <w:b/>
          <w:bCs/>
        </w:rPr>
        <w:t>Un’expo all’insegna dell’innovazione tecnologica con oltre 40 talk e tavole rotonde e 60 speaker internazionali</w:t>
      </w:r>
    </w:p>
    <w:p w14:paraId="6A18AE60" w14:textId="77777777" w:rsidR="008F3121" w:rsidRPr="000B6047" w:rsidRDefault="008F3121" w:rsidP="008F3121">
      <w:pPr>
        <w:ind w:left="1440"/>
        <w:rPr>
          <w:rFonts w:ascii="Calibri" w:hAnsi="Calibri" w:cs="Calibri"/>
          <w:b/>
          <w:bCs/>
        </w:rPr>
      </w:pPr>
    </w:p>
    <w:p w14:paraId="35993CDE" w14:textId="77777777" w:rsidR="002B11B3" w:rsidRPr="000B6047" w:rsidRDefault="002B11B3" w:rsidP="002B11B3">
      <w:pPr>
        <w:rPr>
          <w:rFonts w:ascii="Calibri" w:hAnsi="Calibri" w:cs="Calibri"/>
        </w:rPr>
      </w:pPr>
    </w:p>
    <w:p w14:paraId="52C0D97A" w14:textId="552B91FD" w:rsidR="002B11B3" w:rsidRPr="000B6047" w:rsidRDefault="002B11B3" w:rsidP="000B6047">
      <w:pPr>
        <w:jc w:val="both"/>
        <w:rPr>
          <w:rFonts w:ascii="Calibri" w:hAnsi="Calibri" w:cs="Calibri"/>
          <w:sz w:val="22"/>
          <w:szCs w:val="22"/>
        </w:rPr>
      </w:pPr>
      <w:r w:rsidRPr="000B6047">
        <w:rPr>
          <w:rFonts w:ascii="Calibri" w:hAnsi="Calibri" w:cs="Calibri"/>
          <w:i/>
          <w:iCs/>
          <w:sz w:val="22"/>
          <w:szCs w:val="22"/>
        </w:rPr>
        <w:t xml:space="preserve">Rimini, </w:t>
      </w:r>
      <w:r w:rsidR="000B6047" w:rsidRPr="000B6047">
        <w:rPr>
          <w:rFonts w:ascii="Calibri" w:hAnsi="Calibri" w:cs="Calibri"/>
          <w:i/>
          <w:iCs/>
          <w:sz w:val="22"/>
          <w:szCs w:val="22"/>
        </w:rPr>
        <w:t>17</w:t>
      </w:r>
      <w:r w:rsidRPr="000B6047">
        <w:rPr>
          <w:rFonts w:ascii="Calibri" w:hAnsi="Calibri" w:cs="Calibri"/>
          <w:i/>
          <w:iCs/>
          <w:sz w:val="22"/>
          <w:szCs w:val="22"/>
        </w:rPr>
        <w:t xml:space="preserve"> dicembre 2024 – </w:t>
      </w:r>
      <w:r w:rsidRPr="000B6047">
        <w:rPr>
          <w:rFonts w:ascii="Calibri" w:hAnsi="Calibri" w:cs="Calibri"/>
          <w:sz w:val="22"/>
          <w:szCs w:val="22"/>
        </w:rPr>
        <w:t xml:space="preserve">SIGEP World - </w:t>
      </w:r>
      <w:r w:rsidRPr="000B6047">
        <w:rPr>
          <w:rFonts w:ascii="Calibri" w:hAnsi="Calibri" w:cs="Calibri"/>
          <w:i/>
          <w:iCs/>
          <w:sz w:val="22"/>
          <w:szCs w:val="22"/>
        </w:rPr>
        <w:t xml:space="preserve">The World Expo for </w:t>
      </w:r>
      <w:proofErr w:type="spellStart"/>
      <w:r w:rsidRPr="000B6047">
        <w:rPr>
          <w:rFonts w:ascii="Calibri" w:hAnsi="Calibri" w:cs="Calibri"/>
          <w:i/>
          <w:iCs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0B6047">
        <w:rPr>
          <w:rFonts w:ascii="Calibri" w:hAnsi="Calibri" w:cs="Calibri"/>
          <w:i/>
          <w:iCs/>
          <w:sz w:val="22"/>
          <w:szCs w:val="22"/>
        </w:rPr>
        <w:t>Excellence</w:t>
      </w:r>
      <w:proofErr w:type="spellEnd"/>
      <w:r w:rsidRPr="000B604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B6047">
        <w:rPr>
          <w:rFonts w:ascii="Calibri" w:hAnsi="Calibri" w:cs="Calibri"/>
          <w:sz w:val="22"/>
          <w:szCs w:val="22"/>
        </w:rPr>
        <w:t xml:space="preserve">si prepara ad accogliere una partecipazione internazionale senza precedenti, con una forte presenza di delegazioni, associazioni, confederazioni estere di categoria, che testimoniano l’importanza crescente della fiera di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Italian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Exhibition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Group</w:t>
      </w:r>
      <w:r w:rsidRPr="000B6047">
        <w:rPr>
          <w:rFonts w:ascii="Calibri" w:hAnsi="Calibri" w:cs="Calibri"/>
          <w:sz w:val="22"/>
          <w:szCs w:val="22"/>
        </w:rPr>
        <w:t xml:space="preserve"> nel panorama globale del </w:t>
      </w:r>
      <w:proofErr w:type="spellStart"/>
      <w:r w:rsidRPr="000B6047">
        <w:rPr>
          <w:rFonts w:ascii="Calibri" w:hAnsi="Calibri" w:cs="Calibri"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.  La manifestazione, che si terrà alla </w:t>
      </w:r>
      <w:r w:rsidRPr="000B6047">
        <w:rPr>
          <w:rFonts w:ascii="Calibri" w:hAnsi="Calibri" w:cs="Calibri"/>
          <w:b/>
          <w:bCs/>
          <w:sz w:val="22"/>
          <w:szCs w:val="22"/>
        </w:rPr>
        <w:t>Fiera di Rimini</w:t>
      </w:r>
      <w:r w:rsidRPr="000B6047">
        <w:rPr>
          <w:rFonts w:ascii="Calibri" w:hAnsi="Calibri" w:cs="Calibri"/>
          <w:sz w:val="22"/>
          <w:szCs w:val="22"/>
        </w:rPr>
        <w:t xml:space="preserve"> dal </w:t>
      </w:r>
      <w:r w:rsidRPr="000B6047">
        <w:rPr>
          <w:rFonts w:ascii="Calibri" w:hAnsi="Calibri" w:cs="Calibri"/>
          <w:b/>
          <w:bCs/>
          <w:sz w:val="22"/>
          <w:szCs w:val="22"/>
        </w:rPr>
        <w:t>18 al 22 gennaio</w:t>
      </w:r>
      <w:r w:rsidRPr="000B6047">
        <w:rPr>
          <w:rFonts w:ascii="Calibri" w:hAnsi="Calibri" w:cs="Calibri"/>
          <w:sz w:val="22"/>
          <w:szCs w:val="22"/>
        </w:rPr>
        <w:t xml:space="preserve">, ospiterà espositori da </w:t>
      </w:r>
      <w:r w:rsidRPr="000B6047">
        <w:rPr>
          <w:rFonts w:ascii="Calibri" w:hAnsi="Calibri" w:cs="Calibri"/>
          <w:b/>
          <w:bCs/>
          <w:sz w:val="22"/>
          <w:szCs w:val="22"/>
        </w:rPr>
        <w:t>33 Paesi</w:t>
      </w:r>
      <w:r w:rsidRPr="000B6047">
        <w:rPr>
          <w:rFonts w:ascii="Calibri" w:hAnsi="Calibri" w:cs="Calibri"/>
          <w:sz w:val="22"/>
          <w:szCs w:val="22"/>
        </w:rPr>
        <w:t xml:space="preserve">, provenienti principalmente, oltre che dall’Italia, da </w:t>
      </w:r>
      <w:r w:rsidRPr="000B6047">
        <w:rPr>
          <w:rFonts w:ascii="Calibri" w:hAnsi="Calibri" w:cs="Calibri"/>
          <w:b/>
          <w:bCs/>
          <w:sz w:val="22"/>
          <w:szCs w:val="22"/>
        </w:rPr>
        <w:t>Germania, Spagna, Cina, Francia, Turchia, Belgio, Polonia e Stati Uniti</w:t>
      </w:r>
      <w:r w:rsidRPr="000B6047">
        <w:rPr>
          <w:rFonts w:ascii="Calibri" w:hAnsi="Calibri" w:cs="Calibri"/>
          <w:sz w:val="22"/>
          <w:szCs w:val="22"/>
        </w:rPr>
        <w:t xml:space="preserve">, paesi cruciali per lo sviluppo delle relazioni di business nei settori della fiera: Gelato, </w:t>
      </w:r>
      <w:proofErr w:type="spellStart"/>
      <w:r w:rsidRPr="000B6047">
        <w:rPr>
          <w:rFonts w:ascii="Calibri" w:hAnsi="Calibri" w:cs="Calibri"/>
          <w:sz w:val="22"/>
          <w:szCs w:val="22"/>
        </w:rPr>
        <w:t>Pastry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, Bakery, Caffè, Cioccolato e Pizza. L’innovazione tecnologica attraverserà ogni filiera, facendo dell’expo una vetrina privilegiata per scoprire le ultime tendenze e soluzioni innovative che stanno trasformando il mondo del </w:t>
      </w:r>
      <w:proofErr w:type="spellStart"/>
      <w:r w:rsidRPr="000B6047">
        <w:rPr>
          <w:rFonts w:ascii="Calibri" w:hAnsi="Calibri" w:cs="Calibri"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globale. E oltre ai mercati ormai storicamente consolidati, nuove geografie si affacciano a SIGEP World.</w:t>
      </w:r>
    </w:p>
    <w:p w14:paraId="4B640C70" w14:textId="77777777" w:rsidR="002B11B3" w:rsidRPr="000B6047" w:rsidRDefault="002B11B3" w:rsidP="000B6047">
      <w:pPr>
        <w:jc w:val="both"/>
        <w:rPr>
          <w:rFonts w:ascii="Calibri" w:hAnsi="Calibri" w:cs="Calibri"/>
          <w:sz w:val="22"/>
          <w:szCs w:val="22"/>
        </w:rPr>
      </w:pPr>
    </w:p>
    <w:p w14:paraId="583E0CD6" w14:textId="77777777" w:rsidR="002B11B3" w:rsidRPr="000B6047" w:rsidRDefault="002B11B3" w:rsidP="000B6047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0B6047">
        <w:rPr>
          <w:rFonts w:ascii="Calibri" w:hAnsi="Calibri" w:cs="Calibri"/>
          <w:b/>
          <w:bCs/>
          <w:sz w:val="22"/>
          <w:szCs w:val="22"/>
          <w:lang w:val="en-US"/>
        </w:rPr>
        <w:t>L’ARABIA SAUDITA É GUEST COUNTRY A SIGEP 2025</w:t>
      </w:r>
    </w:p>
    <w:p w14:paraId="5F7F5A03" w14:textId="77777777" w:rsidR="002B11B3" w:rsidRPr="000B6047" w:rsidRDefault="002B11B3" w:rsidP="000B6047">
      <w:pPr>
        <w:jc w:val="both"/>
        <w:rPr>
          <w:rFonts w:ascii="Calibri" w:hAnsi="Calibri" w:cs="Calibri"/>
          <w:sz w:val="22"/>
          <w:szCs w:val="22"/>
        </w:rPr>
      </w:pPr>
      <w:r w:rsidRPr="000B6047">
        <w:rPr>
          <w:rFonts w:ascii="Calibri" w:hAnsi="Calibri" w:cs="Calibri"/>
          <w:sz w:val="22"/>
          <w:szCs w:val="22"/>
        </w:rPr>
        <w:t>A caratterizzare questa edizione sarà la presenza dell’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Arabia Saudita </w:t>
      </w:r>
      <w:r w:rsidRPr="000B6047">
        <w:rPr>
          <w:rFonts w:ascii="Calibri" w:hAnsi="Calibri" w:cs="Calibri"/>
          <w:sz w:val="22"/>
          <w:szCs w:val="22"/>
        </w:rPr>
        <w:t xml:space="preserve">come </w:t>
      </w:r>
      <w:r w:rsidRPr="000B6047">
        <w:rPr>
          <w:rFonts w:ascii="Calibri" w:hAnsi="Calibri" w:cs="Calibri"/>
          <w:b/>
          <w:bCs/>
          <w:sz w:val="22"/>
          <w:szCs w:val="22"/>
        </w:rPr>
        <w:t>Guest Country</w:t>
      </w:r>
      <w:r w:rsidRPr="000B6047">
        <w:rPr>
          <w:rFonts w:ascii="Calibri" w:hAnsi="Calibri" w:cs="Calibri"/>
          <w:sz w:val="22"/>
          <w:szCs w:val="22"/>
        </w:rPr>
        <w:t xml:space="preserve">. Con un mercato in rapida espansione e una crescente domanda di innovazione tecnologica, l’Arabia Saudita, sede prescelta per Expo 2030, sta emergendo come nuova frontiera per il settore </w:t>
      </w:r>
      <w:proofErr w:type="spellStart"/>
      <w:r w:rsidRPr="000B6047">
        <w:rPr>
          <w:rFonts w:ascii="Calibri" w:hAnsi="Calibri" w:cs="Calibri"/>
          <w:sz w:val="22"/>
          <w:szCs w:val="22"/>
        </w:rPr>
        <w:t>hospitality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e ristorazione e rappresenterà un’opportunità strategica per le aziende, aprendo nuove prospettive per il </w:t>
      </w:r>
      <w:proofErr w:type="spellStart"/>
      <w:r w:rsidRPr="000B6047">
        <w:rPr>
          <w:rFonts w:ascii="Calibri" w:hAnsi="Calibri" w:cs="Calibri"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globale. Proprio in occasione di SIGEP World è previsto l’arrivo a Rimini di una delegazione di </w:t>
      </w:r>
      <w:r w:rsidRPr="000B6047">
        <w:rPr>
          <w:rFonts w:ascii="Calibri" w:hAnsi="Calibri" w:cs="Calibri"/>
          <w:b/>
          <w:bCs/>
          <w:sz w:val="22"/>
          <w:szCs w:val="22"/>
        </w:rPr>
        <w:t>top buyer sauditi</w:t>
      </w:r>
      <w:r w:rsidRPr="000B6047">
        <w:rPr>
          <w:rFonts w:ascii="Calibri" w:hAnsi="Calibri" w:cs="Calibri"/>
          <w:sz w:val="22"/>
          <w:szCs w:val="22"/>
        </w:rPr>
        <w:t xml:space="preserve">, tra cui grandi nomi come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Barn’s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, catena di coffee shop che annovera oltre 800 punti vendita,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Elite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Hospitality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>/Al-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Nahla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Group,</w:t>
      </w:r>
      <w:r w:rsidRPr="000B6047">
        <w:rPr>
          <w:rFonts w:ascii="Calibri" w:hAnsi="Calibri" w:cs="Calibri"/>
          <w:sz w:val="22"/>
          <w:szCs w:val="22"/>
        </w:rPr>
        <w:t xml:space="preserve"> tra le principali aziende dell’</w:t>
      </w:r>
      <w:proofErr w:type="spellStart"/>
      <w:r w:rsidRPr="000B6047">
        <w:rPr>
          <w:rFonts w:ascii="Calibri" w:hAnsi="Calibri" w:cs="Calibri"/>
          <w:sz w:val="22"/>
          <w:szCs w:val="22"/>
        </w:rPr>
        <w:t>hospitality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e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Al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Tazaj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, catena di </w:t>
      </w:r>
      <w:proofErr w:type="spellStart"/>
      <w:r w:rsidRPr="000B6047">
        <w:rPr>
          <w:rFonts w:ascii="Calibri" w:hAnsi="Calibri" w:cs="Calibri"/>
          <w:sz w:val="22"/>
          <w:szCs w:val="22"/>
        </w:rPr>
        <w:t>quick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service </w:t>
      </w:r>
      <w:proofErr w:type="spellStart"/>
      <w:r w:rsidRPr="000B6047">
        <w:rPr>
          <w:rFonts w:ascii="Calibri" w:hAnsi="Calibri" w:cs="Calibri"/>
          <w:sz w:val="22"/>
          <w:szCs w:val="22"/>
        </w:rPr>
        <w:t>restaurant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con più di 120 locali.</w:t>
      </w:r>
    </w:p>
    <w:p w14:paraId="60B9A71D" w14:textId="77777777" w:rsidR="002B11B3" w:rsidRPr="000B6047" w:rsidRDefault="002B11B3" w:rsidP="000B604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4CF0EE" w14:textId="77777777" w:rsidR="002B11B3" w:rsidRPr="000B6047" w:rsidRDefault="002B11B3" w:rsidP="000B60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6047">
        <w:rPr>
          <w:rFonts w:ascii="Calibri" w:hAnsi="Calibri" w:cs="Calibri"/>
          <w:b/>
          <w:bCs/>
          <w:sz w:val="22"/>
          <w:szCs w:val="22"/>
        </w:rPr>
        <w:t xml:space="preserve">I MERCATI GLOBALI SEMPRE PIÚ ATTRATTI DALL’INDUSTRIA ITALIANA DELL’OUT-OF-HOME </w:t>
      </w:r>
    </w:p>
    <w:p w14:paraId="1BC3BBCC" w14:textId="7737EB25" w:rsidR="002B11B3" w:rsidRPr="000B6047" w:rsidRDefault="002B11B3" w:rsidP="000B6047">
      <w:pPr>
        <w:jc w:val="both"/>
        <w:rPr>
          <w:rFonts w:ascii="Calibri" w:hAnsi="Calibri" w:cs="Calibri"/>
          <w:sz w:val="22"/>
          <w:szCs w:val="22"/>
        </w:rPr>
      </w:pPr>
      <w:r w:rsidRPr="000B6047">
        <w:rPr>
          <w:rFonts w:ascii="Calibri" w:hAnsi="Calibri" w:cs="Calibri"/>
          <w:sz w:val="22"/>
          <w:szCs w:val="22"/>
        </w:rPr>
        <w:t xml:space="preserve">SIGEP World 2025 porterà una forte spinta verso l’innovazione tecnologica e la sostenibilità nel </w:t>
      </w:r>
      <w:proofErr w:type="spellStart"/>
      <w:r w:rsidRPr="000B6047">
        <w:rPr>
          <w:rFonts w:ascii="Calibri" w:hAnsi="Calibri" w:cs="Calibri"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, con oltre </w:t>
      </w:r>
      <w:r w:rsidRPr="000B6047">
        <w:rPr>
          <w:rFonts w:ascii="Calibri" w:hAnsi="Calibri" w:cs="Calibri"/>
          <w:b/>
          <w:bCs/>
          <w:sz w:val="22"/>
          <w:szCs w:val="22"/>
        </w:rPr>
        <w:t>40 eventi internazionali</w:t>
      </w:r>
      <w:r w:rsidRPr="000B6047">
        <w:rPr>
          <w:rFonts w:ascii="Calibri" w:hAnsi="Calibri" w:cs="Calibri"/>
          <w:sz w:val="22"/>
          <w:szCs w:val="22"/>
        </w:rPr>
        <w:t>, tra talk e concorsi</w:t>
      </w:r>
      <w:r w:rsidR="00F73E46" w:rsidRPr="000B6047">
        <w:rPr>
          <w:rFonts w:ascii="Calibri" w:hAnsi="Calibri" w:cs="Calibri"/>
          <w:sz w:val="22"/>
          <w:szCs w:val="22"/>
        </w:rPr>
        <w:t>,</w:t>
      </w:r>
      <w:r w:rsidRPr="000B6047">
        <w:rPr>
          <w:rFonts w:ascii="Calibri" w:hAnsi="Calibri" w:cs="Calibri"/>
          <w:sz w:val="22"/>
          <w:szCs w:val="22"/>
        </w:rPr>
        <w:t xml:space="preserve"> che coinvolgono </w:t>
      </w:r>
      <w:r w:rsidRPr="000B6047">
        <w:rPr>
          <w:rFonts w:ascii="Calibri" w:hAnsi="Calibri" w:cs="Calibri"/>
          <w:b/>
          <w:bCs/>
          <w:sz w:val="22"/>
          <w:szCs w:val="22"/>
        </w:rPr>
        <w:t>60 speaker</w:t>
      </w:r>
      <w:r w:rsidRPr="000B6047">
        <w:rPr>
          <w:rFonts w:ascii="Calibri" w:hAnsi="Calibri" w:cs="Calibri"/>
          <w:sz w:val="22"/>
          <w:szCs w:val="22"/>
        </w:rPr>
        <w:t xml:space="preserve"> provenienti dall’industria </w:t>
      </w:r>
      <w:r w:rsidRPr="000B6047">
        <w:rPr>
          <w:rFonts w:ascii="Calibri" w:hAnsi="Calibri" w:cs="Calibri"/>
          <w:i/>
          <w:iCs/>
          <w:sz w:val="22"/>
          <w:szCs w:val="22"/>
        </w:rPr>
        <w:t>Out-of-Home.</w:t>
      </w:r>
      <w:bookmarkStart w:id="0" w:name="_Hlk185175321"/>
      <w:r w:rsidRPr="000B6047">
        <w:rPr>
          <w:rFonts w:ascii="Calibri" w:hAnsi="Calibri" w:cs="Calibri"/>
          <w:sz w:val="22"/>
          <w:szCs w:val="22"/>
        </w:rPr>
        <w:t xml:space="preserve"> Oltre </w:t>
      </w:r>
      <w:r w:rsidRPr="000B6047">
        <w:rPr>
          <w:rFonts w:ascii="Calibri" w:hAnsi="Calibri" w:cs="Calibri"/>
          <w:b/>
          <w:bCs/>
          <w:sz w:val="22"/>
          <w:szCs w:val="22"/>
        </w:rPr>
        <w:t>520 buyer</w:t>
      </w:r>
      <w:r w:rsidRPr="000B6047">
        <w:rPr>
          <w:rFonts w:ascii="Calibri" w:hAnsi="Calibri" w:cs="Calibri"/>
          <w:sz w:val="22"/>
          <w:szCs w:val="22"/>
        </w:rPr>
        <w:t xml:space="preserve"> da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79 paesi, </w:t>
      </w:r>
      <w:r w:rsidRPr="000B6047">
        <w:rPr>
          <w:rFonts w:ascii="Calibri" w:hAnsi="Calibri" w:cs="Calibri"/>
          <w:sz w:val="22"/>
          <w:szCs w:val="22"/>
        </w:rPr>
        <w:t xml:space="preserve">tra cui </w:t>
      </w:r>
      <w:r w:rsidRPr="000B6047">
        <w:rPr>
          <w:rFonts w:ascii="Calibri" w:hAnsi="Calibri" w:cs="Calibri"/>
          <w:b/>
          <w:bCs/>
          <w:sz w:val="22"/>
          <w:szCs w:val="22"/>
        </w:rPr>
        <w:t>Stati Uniti, India, Canada, Brasile, Turchia</w:t>
      </w:r>
      <w:r w:rsidRPr="000B6047">
        <w:rPr>
          <w:rFonts w:ascii="Calibri" w:hAnsi="Calibri" w:cs="Calibri"/>
          <w:sz w:val="22"/>
          <w:szCs w:val="22"/>
        </w:rPr>
        <w:t xml:space="preserve"> e </w:t>
      </w:r>
      <w:r w:rsidRPr="000B6047">
        <w:rPr>
          <w:rFonts w:ascii="Calibri" w:hAnsi="Calibri" w:cs="Calibri"/>
          <w:b/>
          <w:bCs/>
          <w:sz w:val="22"/>
          <w:szCs w:val="22"/>
        </w:rPr>
        <w:t>Cina</w:t>
      </w:r>
      <w:r w:rsidRPr="000B6047">
        <w:rPr>
          <w:rFonts w:ascii="Calibri" w:hAnsi="Calibri" w:cs="Calibri"/>
          <w:sz w:val="22"/>
          <w:szCs w:val="22"/>
        </w:rPr>
        <w:t xml:space="preserve"> hanno già aderito al </w:t>
      </w:r>
      <w:r w:rsidRPr="000B6047">
        <w:rPr>
          <w:rFonts w:ascii="Calibri" w:hAnsi="Calibri" w:cs="Calibri"/>
          <w:b/>
          <w:bCs/>
          <w:sz w:val="22"/>
          <w:szCs w:val="22"/>
        </w:rPr>
        <w:t>Top Buyers’ Program</w:t>
      </w:r>
      <w:r w:rsidRPr="000B6047">
        <w:rPr>
          <w:rFonts w:ascii="Calibri" w:hAnsi="Calibri" w:cs="Calibri"/>
          <w:sz w:val="22"/>
          <w:szCs w:val="22"/>
        </w:rPr>
        <w:t xml:space="preserve"> organizzato per favorire l’incontro in fiera tra domanda e offerta. I profili rappresentano i principali attori del </w:t>
      </w:r>
      <w:proofErr w:type="spellStart"/>
      <w:r w:rsidRPr="000B6047">
        <w:rPr>
          <w:rFonts w:ascii="Calibri" w:hAnsi="Calibri" w:cs="Calibri"/>
          <w:sz w:val="22"/>
          <w:szCs w:val="22"/>
        </w:rPr>
        <w:t>Foodservice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: il </w:t>
      </w:r>
      <w:r w:rsidRPr="000B6047">
        <w:rPr>
          <w:rFonts w:ascii="Calibri" w:hAnsi="Calibri" w:cs="Calibri"/>
          <w:b/>
          <w:bCs/>
          <w:sz w:val="22"/>
          <w:szCs w:val="22"/>
        </w:rPr>
        <w:t>34%</w:t>
      </w:r>
      <w:r w:rsidRPr="000B6047">
        <w:rPr>
          <w:rFonts w:ascii="Calibri" w:hAnsi="Calibri" w:cs="Calibri"/>
          <w:sz w:val="22"/>
          <w:szCs w:val="22"/>
        </w:rPr>
        <w:t xml:space="preserve"> proviene da catene – come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gelaterie, ristoranti,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quick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service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restaurant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, pasticcerie, coffee shop, bakery, pizzerie e catene di hotel </w:t>
      </w:r>
      <w:r w:rsidRPr="000B6047">
        <w:rPr>
          <w:rFonts w:ascii="Calibri" w:hAnsi="Calibri" w:cs="Calibri"/>
          <w:sz w:val="22"/>
          <w:szCs w:val="22"/>
        </w:rPr>
        <w:t xml:space="preserve">– mentre il </w:t>
      </w:r>
      <w:r w:rsidRPr="000B6047">
        <w:rPr>
          <w:rFonts w:ascii="Calibri" w:hAnsi="Calibri" w:cs="Calibri"/>
          <w:b/>
          <w:bCs/>
          <w:sz w:val="22"/>
          <w:szCs w:val="22"/>
        </w:rPr>
        <w:t>28%</w:t>
      </w:r>
      <w:r w:rsidRPr="000B6047">
        <w:rPr>
          <w:rFonts w:ascii="Calibri" w:hAnsi="Calibri" w:cs="Calibri"/>
          <w:sz w:val="22"/>
          <w:szCs w:val="22"/>
        </w:rPr>
        <w:t xml:space="preserve"> è composto </w:t>
      </w:r>
      <w:r w:rsidRPr="000B6047">
        <w:rPr>
          <w:rFonts w:ascii="Calibri" w:hAnsi="Calibri" w:cs="Calibri"/>
          <w:sz w:val="22"/>
          <w:szCs w:val="22"/>
        </w:rPr>
        <w:lastRenderedPageBreak/>
        <w:t xml:space="preserve">da produttori e laboratori artigianali. Completano la platea </w:t>
      </w:r>
      <w:r w:rsidRPr="000B6047">
        <w:rPr>
          <w:rFonts w:ascii="Calibri" w:hAnsi="Calibri" w:cs="Calibri"/>
          <w:b/>
          <w:bCs/>
          <w:sz w:val="22"/>
          <w:szCs w:val="22"/>
        </w:rPr>
        <w:t>il 20%</w:t>
      </w:r>
      <w:r w:rsidRPr="000B6047">
        <w:rPr>
          <w:rFonts w:ascii="Calibri" w:hAnsi="Calibri" w:cs="Calibri"/>
          <w:sz w:val="22"/>
          <w:szCs w:val="22"/>
        </w:rPr>
        <w:t xml:space="preserve"> di importatori, il </w:t>
      </w:r>
      <w:r w:rsidRPr="000B6047">
        <w:rPr>
          <w:rFonts w:ascii="Calibri" w:hAnsi="Calibri" w:cs="Calibri"/>
          <w:b/>
          <w:bCs/>
          <w:sz w:val="22"/>
          <w:szCs w:val="22"/>
        </w:rPr>
        <w:t>14%</w:t>
      </w:r>
      <w:r w:rsidRPr="000B6047">
        <w:rPr>
          <w:rFonts w:ascii="Calibri" w:hAnsi="Calibri" w:cs="Calibri"/>
          <w:sz w:val="22"/>
          <w:szCs w:val="22"/>
        </w:rPr>
        <w:t xml:space="preserve"> di distributori e grossisti e il </w:t>
      </w:r>
      <w:r w:rsidRPr="000B6047">
        <w:rPr>
          <w:rFonts w:ascii="Calibri" w:hAnsi="Calibri" w:cs="Calibri"/>
          <w:b/>
          <w:bCs/>
          <w:sz w:val="22"/>
          <w:szCs w:val="22"/>
        </w:rPr>
        <w:t>4%</w:t>
      </w:r>
      <w:r w:rsidRPr="000B6047">
        <w:rPr>
          <w:rFonts w:ascii="Calibri" w:hAnsi="Calibri" w:cs="Calibri"/>
          <w:sz w:val="22"/>
          <w:szCs w:val="22"/>
        </w:rPr>
        <w:t xml:space="preserve"> di rappresentanti della GDO e della ristorazione collettiva.</w:t>
      </w:r>
      <w:bookmarkEnd w:id="0"/>
      <w:r w:rsidRPr="000B6047">
        <w:rPr>
          <w:rFonts w:ascii="Calibri" w:hAnsi="Calibri" w:cs="Calibri"/>
          <w:sz w:val="22"/>
          <w:szCs w:val="22"/>
        </w:rPr>
        <w:t xml:space="preserve"> A questi si aggiungono più di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2.500 buyer europei </w:t>
      </w:r>
      <w:r w:rsidRPr="000B6047">
        <w:rPr>
          <w:rFonts w:ascii="Calibri" w:hAnsi="Calibri" w:cs="Calibri"/>
          <w:sz w:val="22"/>
          <w:szCs w:val="22"/>
        </w:rPr>
        <w:t xml:space="preserve">da </w:t>
      </w:r>
      <w:r w:rsidRPr="000B6047">
        <w:rPr>
          <w:rFonts w:ascii="Calibri" w:hAnsi="Calibri" w:cs="Calibri"/>
          <w:b/>
          <w:bCs/>
          <w:sz w:val="22"/>
          <w:szCs w:val="22"/>
        </w:rPr>
        <w:t>Spagna, Germania, Francia, Romania, Grecia e Regno Unito</w:t>
      </w:r>
      <w:r w:rsidRPr="000B6047">
        <w:rPr>
          <w:rFonts w:ascii="Calibri" w:hAnsi="Calibri" w:cs="Calibri"/>
          <w:sz w:val="22"/>
          <w:szCs w:val="22"/>
        </w:rPr>
        <w:t xml:space="preserve">, ai quali è stato destinato il Premium Program. La capacità della manifestazione di attrarre mercati variegati è testimoniata dalla presenza di paesi come Stati Uniti, tra i maggiori promotori globali della Pizza – settore che a </w:t>
      </w:r>
      <w:proofErr w:type="spellStart"/>
      <w:r w:rsidRPr="000B6047">
        <w:rPr>
          <w:rFonts w:ascii="Calibri" w:hAnsi="Calibri" w:cs="Calibri"/>
          <w:sz w:val="22"/>
          <w:szCs w:val="22"/>
        </w:rPr>
        <w:t>Sigep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World vedrà un’ulteriore espansione –</w:t>
      </w:r>
      <w:r w:rsidR="00B5008E" w:rsidRPr="000B6047">
        <w:rPr>
          <w:rFonts w:ascii="Calibri" w:hAnsi="Calibri" w:cs="Calibri"/>
          <w:sz w:val="22"/>
          <w:szCs w:val="22"/>
        </w:rPr>
        <w:t xml:space="preserve"> </w:t>
      </w:r>
      <w:r w:rsidRPr="000B6047">
        <w:rPr>
          <w:rFonts w:ascii="Calibri" w:hAnsi="Calibri" w:cs="Calibri"/>
          <w:sz w:val="22"/>
          <w:szCs w:val="22"/>
        </w:rPr>
        <w:t xml:space="preserve">la Germania e la Spagna, best performer europei nel mondo della gelateria artigianale. Tra i mercati chiave per il business internazionale spiccano il Regno Unito, dove il Caffè e la Pasticceria rivestono un ruolo centrale nel </w:t>
      </w:r>
      <w:proofErr w:type="spellStart"/>
      <w:r w:rsidRPr="000B6047">
        <w:rPr>
          <w:rFonts w:ascii="Calibri" w:hAnsi="Calibri" w:cs="Calibri"/>
          <w:sz w:val="22"/>
          <w:szCs w:val="22"/>
        </w:rPr>
        <w:t>Food&amp;Beverage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e la Francia, che vanta un forte legame con la Panificazione e la Pasticceria.</w:t>
      </w:r>
    </w:p>
    <w:p w14:paraId="326B6B06" w14:textId="1251C3F2" w:rsidR="000B6047" w:rsidRPr="000B6047" w:rsidRDefault="002B11B3" w:rsidP="000B6047">
      <w:pPr>
        <w:jc w:val="both"/>
        <w:rPr>
          <w:rFonts w:ascii="Calibri" w:hAnsi="Calibri" w:cs="Calibri"/>
          <w:sz w:val="22"/>
          <w:szCs w:val="22"/>
        </w:rPr>
      </w:pPr>
      <w:r w:rsidRPr="000B6047">
        <w:rPr>
          <w:rFonts w:ascii="Calibri" w:hAnsi="Calibri" w:cs="Calibri"/>
          <w:sz w:val="22"/>
          <w:szCs w:val="22"/>
        </w:rPr>
        <w:t xml:space="preserve">La presenza istituzionale a SIGEP World è poi uno dei punti di forza dell’expo, grazie al network consolidato e alle relazioni strategiche costruite da </w:t>
      </w:r>
      <w:proofErr w:type="spellStart"/>
      <w:r w:rsidRPr="000B6047">
        <w:rPr>
          <w:rFonts w:ascii="Calibri" w:hAnsi="Calibri" w:cs="Calibri"/>
          <w:sz w:val="22"/>
          <w:szCs w:val="22"/>
        </w:rPr>
        <w:t>Italian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B6047">
        <w:rPr>
          <w:rFonts w:ascii="Calibri" w:hAnsi="Calibri" w:cs="Calibri"/>
          <w:sz w:val="22"/>
          <w:szCs w:val="22"/>
        </w:rPr>
        <w:t>Exhibition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Group in sinergia con il Ministero per gli Affari Esteri e l’Agenzia ICE. Tra le delegazioni provenienti</w:t>
      </w:r>
      <w:r w:rsidR="00B16ADA" w:rsidRPr="000B6047">
        <w:rPr>
          <w:rFonts w:ascii="Calibri" w:hAnsi="Calibri" w:cs="Calibri"/>
          <w:sz w:val="22"/>
          <w:szCs w:val="22"/>
        </w:rPr>
        <w:t xml:space="preserve"> dall’estero si segnalano quelle</w:t>
      </w:r>
      <w:r w:rsidRPr="000B6047">
        <w:rPr>
          <w:rFonts w:ascii="Calibri" w:hAnsi="Calibri" w:cs="Calibri"/>
          <w:sz w:val="22"/>
          <w:szCs w:val="22"/>
        </w:rPr>
        <w:t xml:space="preserve"> dalle </w:t>
      </w:r>
      <w:r w:rsidRPr="000B6047">
        <w:rPr>
          <w:rFonts w:ascii="Calibri" w:hAnsi="Calibri" w:cs="Calibri"/>
          <w:b/>
          <w:bCs/>
          <w:sz w:val="22"/>
          <w:szCs w:val="22"/>
        </w:rPr>
        <w:t>Americhe,</w:t>
      </w:r>
      <w:r w:rsidRPr="000B6047">
        <w:rPr>
          <w:rFonts w:ascii="Calibri" w:hAnsi="Calibri" w:cs="Calibri"/>
          <w:sz w:val="22"/>
          <w:szCs w:val="22"/>
        </w:rPr>
        <w:t xml:space="preserve"> con la </w:t>
      </w:r>
      <w:r w:rsidRPr="000B6047">
        <w:rPr>
          <w:rFonts w:ascii="Calibri" w:hAnsi="Calibri" w:cs="Calibri"/>
          <w:b/>
          <w:bCs/>
          <w:sz w:val="22"/>
          <w:szCs w:val="22"/>
        </w:rPr>
        <w:t xml:space="preserve">North American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Ice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Cream Association</w:t>
      </w:r>
      <w:r w:rsidRPr="000B6047">
        <w:rPr>
          <w:rFonts w:ascii="Calibri" w:hAnsi="Calibri" w:cs="Calibri"/>
          <w:sz w:val="22"/>
          <w:szCs w:val="22"/>
        </w:rPr>
        <w:t xml:space="preserve"> dagli Stati Uniti, la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Baking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Association of Canada (BAC)</w:t>
      </w:r>
      <w:r w:rsidRPr="000B6047">
        <w:rPr>
          <w:rFonts w:ascii="Calibri" w:hAnsi="Calibri" w:cs="Calibri"/>
          <w:sz w:val="22"/>
          <w:szCs w:val="22"/>
        </w:rPr>
        <w:t xml:space="preserve"> e la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Associação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Brasileira do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Sorvete</w:t>
      </w:r>
      <w:proofErr w:type="spellEnd"/>
      <w:r w:rsidRPr="000B6047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Outros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Gelados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6047">
        <w:rPr>
          <w:rFonts w:ascii="Calibri" w:hAnsi="Calibri" w:cs="Calibri"/>
          <w:b/>
          <w:bCs/>
          <w:sz w:val="22"/>
          <w:szCs w:val="22"/>
        </w:rPr>
        <w:t>Comestíveis</w:t>
      </w:r>
      <w:proofErr w:type="spellEnd"/>
      <w:r w:rsidRPr="000B60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B6047">
        <w:rPr>
          <w:rFonts w:ascii="Calibri" w:hAnsi="Calibri" w:cs="Calibri"/>
          <w:sz w:val="22"/>
          <w:szCs w:val="22"/>
        </w:rPr>
        <w:t xml:space="preserve">dal Brasile, che riflettono l’importanza strategica di questi mercati, in particolare per quanto riguarda </w:t>
      </w:r>
      <w:r w:rsidRPr="000B5DC2">
        <w:rPr>
          <w:rFonts w:ascii="Calibri" w:hAnsi="Calibri" w:cs="Calibri"/>
          <w:sz w:val="22"/>
          <w:szCs w:val="22"/>
        </w:rPr>
        <w:t xml:space="preserve">l'industria del Gelato e della </w:t>
      </w:r>
      <w:proofErr w:type="spellStart"/>
      <w:r w:rsidRPr="000B5DC2">
        <w:rPr>
          <w:rFonts w:ascii="Calibri" w:hAnsi="Calibri" w:cs="Calibri"/>
          <w:sz w:val="22"/>
          <w:szCs w:val="22"/>
        </w:rPr>
        <w:t>Panificazione.</w:t>
      </w:r>
      <w:r w:rsidR="00CD36EA" w:rsidRPr="000B5DC2">
        <w:rPr>
          <w:rFonts w:ascii="Calibri" w:hAnsi="Calibri" w:cs="Calibri"/>
          <w:sz w:val="22"/>
          <w:szCs w:val="22"/>
        </w:rPr>
        <w:t>L</w:t>
      </w:r>
      <w:r w:rsidRPr="000B5DC2">
        <w:rPr>
          <w:rFonts w:ascii="Calibri" w:hAnsi="Calibri" w:cs="Calibri"/>
          <w:sz w:val="22"/>
          <w:szCs w:val="22"/>
        </w:rPr>
        <w:t>’Africa</w:t>
      </w:r>
      <w:proofErr w:type="spellEnd"/>
      <w:r w:rsidRPr="000B5DC2">
        <w:rPr>
          <w:rFonts w:ascii="Calibri" w:hAnsi="Calibri" w:cs="Calibri"/>
          <w:sz w:val="22"/>
          <w:szCs w:val="22"/>
        </w:rPr>
        <w:t xml:space="preserve">, dove il mercato del </w:t>
      </w:r>
      <w:proofErr w:type="spellStart"/>
      <w:r w:rsidRPr="000B5DC2">
        <w:rPr>
          <w:rFonts w:ascii="Calibri" w:hAnsi="Calibri" w:cs="Calibri"/>
          <w:sz w:val="22"/>
          <w:szCs w:val="22"/>
        </w:rPr>
        <w:t>Foodservice</w:t>
      </w:r>
      <w:proofErr w:type="spellEnd"/>
      <w:r w:rsidRPr="000B5DC2">
        <w:rPr>
          <w:rFonts w:ascii="Calibri" w:hAnsi="Calibri" w:cs="Calibri"/>
          <w:sz w:val="22"/>
          <w:szCs w:val="22"/>
        </w:rPr>
        <w:t xml:space="preserve"> è in rapida evoluzione, avrà come protagoniste 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Restaurant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Association of South Africa (RASA)</w:t>
      </w:r>
      <w:r w:rsidRPr="000B5DC2">
        <w:rPr>
          <w:rFonts w:ascii="Calibri" w:hAnsi="Calibri" w:cs="Calibri"/>
          <w:sz w:val="22"/>
          <w:szCs w:val="22"/>
        </w:rPr>
        <w:t xml:space="preserve"> e 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Tunisian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Union of Industry Trade and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Handicrafts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(UTICA)</w:t>
      </w:r>
      <w:r w:rsidRPr="000B5DC2">
        <w:rPr>
          <w:rFonts w:ascii="Calibri" w:hAnsi="Calibri" w:cs="Calibri"/>
          <w:sz w:val="22"/>
          <w:szCs w:val="22"/>
        </w:rPr>
        <w:t xml:space="preserve">. Dall’Asia si uniranno 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Korean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Bakery Association</w:t>
      </w:r>
      <w:r w:rsidRPr="000B5DC2">
        <w:rPr>
          <w:rFonts w:ascii="Calibri" w:hAnsi="Calibri" w:cs="Calibri"/>
          <w:sz w:val="22"/>
          <w:szCs w:val="22"/>
        </w:rPr>
        <w:t xml:space="preserve"> e 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Turkish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Chefs Federation (TASFED),</w:t>
      </w:r>
      <w:r w:rsidRPr="000B5DC2">
        <w:rPr>
          <w:rFonts w:ascii="Calibri" w:hAnsi="Calibri" w:cs="Calibri"/>
          <w:sz w:val="22"/>
          <w:szCs w:val="22"/>
        </w:rPr>
        <w:t xml:space="preserve"> mentre l’Uzbekistan parteciperà attraverso la </w:t>
      </w:r>
      <w:r w:rsidRPr="000B5DC2">
        <w:rPr>
          <w:rFonts w:ascii="Calibri" w:hAnsi="Calibri" w:cs="Calibri"/>
          <w:b/>
          <w:bCs/>
          <w:sz w:val="22"/>
          <w:szCs w:val="22"/>
        </w:rPr>
        <w:t>Uzbekistan Food Industry Association (UFIA).</w:t>
      </w:r>
      <w:r w:rsidRPr="000B5DC2">
        <w:rPr>
          <w:rFonts w:ascii="Calibri" w:hAnsi="Calibri" w:cs="Calibri"/>
          <w:sz w:val="22"/>
          <w:szCs w:val="22"/>
        </w:rPr>
        <w:t xml:space="preserve"> Infine, l’Europa sarà ampiamente coinvolta grazie alle principali associazioni come </w:t>
      </w:r>
      <w:r w:rsidRPr="000B5DC2">
        <w:rPr>
          <w:rFonts w:ascii="Calibri" w:hAnsi="Calibri" w:cs="Calibri"/>
          <w:b/>
          <w:bCs/>
          <w:sz w:val="22"/>
          <w:szCs w:val="22"/>
        </w:rPr>
        <w:t xml:space="preserve">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Deutscher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Konditorenbund</w:t>
      </w:r>
      <w:proofErr w:type="spellEnd"/>
      <w:r w:rsidRPr="000B5DC2">
        <w:rPr>
          <w:rFonts w:ascii="Calibri" w:hAnsi="Calibri" w:cs="Calibri"/>
          <w:sz w:val="22"/>
          <w:szCs w:val="22"/>
        </w:rPr>
        <w:t xml:space="preserve"> dalla Germania, la </w:t>
      </w:r>
      <w:r w:rsidRPr="000B5DC2">
        <w:rPr>
          <w:rFonts w:ascii="Calibri" w:hAnsi="Calibri" w:cs="Calibri"/>
          <w:b/>
          <w:bCs/>
          <w:sz w:val="22"/>
          <w:szCs w:val="22"/>
        </w:rPr>
        <w:t xml:space="preserve">CEOPPAN, </w:t>
      </w:r>
      <w:r w:rsidRPr="000B5DC2">
        <w:rPr>
          <w:rFonts w:ascii="Calibri" w:hAnsi="Calibri" w:cs="Calibri"/>
          <w:sz w:val="22"/>
          <w:szCs w:val="22"/>
        </w:rPr>
        <w:t>associazione di riferimento in Spagna per il settore della panificazione,</w:t>
      </w:r>
      <w:r w:rsidRPr="000B5DC2">
        <w:rPr>
          <w:rFonts w:ascii="Calibri" w:hAnsi="Calibri" w:cs="Calibri"/>
          <w:b/>
          <w:bCs/>
          <w:sz w:val="22"/>
          <w:szCs w:val="22"/>
        </w:rPr>
        <w:t xml:space="preserve"> la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Confédération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Nationale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des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B5DC2">
        <w:rPr>
          <w:rFonts w:ascii="Calibri" w:hAnsi="Calibri" w:cs="Calibri"/>
          <w:b/>
          <w:bCs/>
          <w:sz w:val="22"/>
          <w:szCs w:val="22"/>
        </w:rPr>
        <w:t>Glaciers</w:t>
      </w:r>
      <w:proofErr w:type="spellEnd"/>
      <w:r w:rsidRPr="000B5DC2">
        <w:rPr>
          <w:rFonts w:ascii="Calibri" w:hAnsi="Calibri" w:cs="Calibri"/>
          <w:b/>
          <w:bCs/>
          <w:sz w:val="22"/>
          <w:szCs w:val="22"/>
        </w:rPr>
        <w:t xml:space="preserve"> de France </w:t>
      </w:r>
      <w:r w:rsidRPr="000B5DC2">
        <w:rPr>
          <w:rFonts w:ascii="Calibri" w:hAnsi="Calibri" w:cs="Calibri"/>
          <w:sz w:val="22"/>
          <w:szCs w:val="22"/>
        </w:rPr>
        <w:t xml:space="preserve">dalla Francia e la </w:t>
      </w:r>
      <w:r w:rsidRPr="000B5DC2">
        <w:rPr>
          <w:rFonts w:ascii="Calibri" w:hAnsi="Calibri" w:cs="Calibri"/>
          <w:b/>
          <w:bCs/>
          <w:sz w:val="22"/>
          <w:szCs w:val="22"/>
        </w:rPr>
        <w:t>HORECA Industry Association (HORA)</w:t>
      </w:r>
      <w:r w:rsidRPr="000B5DC2">
        <w:rPr>
          <w:rFonts w:ascii="Calibri" w:hAnsi="Calibri" w:cs="Calibri"/>
          <w:sz w:val="22"/>
          <w:szCs w:val="22"/>
        </w:rPr>
        <w:t xml:space="preserve"> dalla Romania, mercato emergente ad alto potenziale per la ristorazione.</w:t>
      </w:r>
      <w:r w:rsidR="000B6047" w:rsidRPr="000B5DC2">
        <w:rPr>
          <w:rFonts w:ascii="Calibri" w:hAnsi="Calibri" w:cs="Calibri"/>
          <w:sz w:val="22"/>
          <w:szCs w:val="22"/>
        </w:rPr>
        <w:t xml:space="preserve"> Da non dimenticare anche la </w:t>
      </w:r>
      <w:proofErr w:type="spellStart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>Indonesian</w:t>
      </w:r>
      <w:proofErr w:type="spellEnd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 Hotels and </w:t>
      </w:r>
      <w:proofErr w:type="spellStart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>Restaurants</w:t>
      </w:r>
      <w:proofErr w:type="spellEnd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 Association</w:t>
      </w:r>
      <w:r w:rsidR="000B6047" w:rsidRPr="000B5DC2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>Restaurant</w:t>
      </w:r>
      <w:proofErr w:type="spellEnd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 Association of Singapore</w:t>
      </w:r>
      <w:r w:rsidR="000B6047" w:rsidRPr="000B5DC2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>Airline</w:t>
      </w:r>
      <w:proofErr w:type="spellEnd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 Catering Association</w:t>
      </w:r>
      <w:r w:rsidR="000B6047" w:rsidRPr="000B5DC2">
        <w:rPr>
          <w:rFonts w:ascii="Calibri" w:eastAsia="Times New Roman" w:hAnsi="Calibri" w:cs="Calibri"/>
          <w:sz w:val="22"/>
          <w:szCs w:val="22"/>
        </w:rPr>
        <w:t xml:space="preserve"> con sede a Bruxelles</w:t>
      </w:r>
      <w:r w:rsidR="000B6047" w:rsidRPr="000B5DC2">
        <w:rPr>
          <w:rFonts w:ascii="Calibri" w:eastAsia="Times New Roman" w:hAnsi="Calibri" w:cs="Calibri"/>
          <w:sz w:val="22"/>
          <w:szCs w:val="22"/>
        </w:rPr>
        <w:t xml:space="preserve">, che </w:t>
      </w:r>
      <w:r w:rsidR="000B6047" w:rsidRPr="000B5DC2">
        <w:rPr>
          <w:rFonts w:ascii="Calibri" w:eastAsia="Times New Roman" w:hAnsi="Calibri" w:cs="Calibri"/>
          <w:sz w:val="22"/>
          <w:szCs w:val="22"/>
        </w:rPr>
        <w:t>riunisce le aziende operanti nel catering aereo</w:t>
      </w:r>
      <w:r w:rsidR="000B6047" w:rsidRPr="000B5DC2">
        <w:rPr>
          <w:rFonts w:ascii="Calibri" w:hAnsi="Calibri" w:cs="Calibri"/>
          <w:sz w:val="22"/>
          <w:szCs w:val="22"/>
        </w:rPr>
        <w:t xml:space="preserve"> e la </w:t>
      </w:r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Indonesia </w:t>
      </w:r>
      <w:proofErr w:type="spellStart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>Tourism</w:t>
      </w:r>
      <w:proofErr w:type="spellEnd"/>
      <w:r w:rsidR="000B6047" w:rsidRPr="000B5DC2">
        <w:rPr>
          <w:rFonts w:ascii="Calibri" w:eastAsia="Times New Roman" w:hAnsi="Calibri" w:cs="Calibri"/>
          <w:b/>
          <w:bCs/>
          <w:sz w:val="22"/>
          <w:szCs w:val="22"/>
        </w:rPr>
        <w:t xml:space="preserve"> Industry Association</w:t>
      </w:r>
      <w:r w:rsidR="000B6047" w:rsidRPr="000B5DC2">
        <w:rPr>
          <w:rFonts w:ascii="Calibri" w:eastAsia="Times New Roman" w:hAnsi="Calibri" w:cs="Calibri"/>
          <w:sz w:val="22"/>
          <w:szCs w:val="22"/>
        </w:rPr>
        <w:t>.</w:t>
      </w:r>
    </w:p>
    <w:p w14:paraId="388E5366" w14:textId="77777777" w:rsidR="002B11B3" w:rsidRPr="000B6047" w:rsidRDefault="002B11B3" w:rsidP="002B11B3">
      <w:pPr>
        <w:rPr>
          <w:rFonts w:ascii="Calibri" w:hAnsi="Calibri" w:cs="Calibri"/>
        </w:rPr>
      </w:pPr>
    </w:p>
    <w:p w14:paraId="390CF4AD" w14:textId="77777777" w:rsidR="000B6047" w:rsidRPr="000B6047" w:rsidRDefault="000B6047" w:rsidP="000B6047">
      <w:pPr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 w:rsidRPr="000B6047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0B6047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0B6047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0B6047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41135854" w14:textId="77777777" w:rsidR="000B6047" w:rsidRPr="000B6047" w:rsidRDefault="000B6047" w:rsidP="000B6047">
      <w:pPr>
        <w:jc w:val="both"/>
        <w:rPr>
          <w:rStyle w:val="Collegamentoipertestuale"/>
          <w:rFonts w:ascii="Calibri" w:hAnsi="Calibri" w:cs="Calibri"/>
          <w:b/>
          <w:bCs/>
          <w:color w:val="auto"/>
          <w:sz w:val="20"/>
          <w:szCs w:val="20"/>
          <w:u w:val="none"/>
          <w:lang w:val="en-GB"/>
        </w:rPr>
      </w:pP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head</w:t>
      </w:r>
      <w:r w:rsidRPr="000B6047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0B6047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0B6047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0B6047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0B6047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0B6047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0B6047">
        <w:rPr>
          <w:rFonts w:ascii="Calibri" w:hAnsi="Calibri" w:cs="Calibri"/>
          <w:sz w:val="20"/>
          <w:szCs w:val="20"/>
          <w:lang w:val="en-GB"/>
        </w:rPr>
        <w:t>:</w:t>
      </w:r>
      <w:r w:rsidRPr="000B6047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Elisabetta</w:t>
      </w:r>
      <w:r w:rsidRPr="000B6047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Vitali;</w:t>
      </w:r>
      <w:r w:rsidRPr="000B6047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0B6047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0B6047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0B6047">
        <w:rPr>
          <w:rFonts w:ascii="Calibri" w:hAnsi="Calibri" w:cs="Calibri"/>
          <w:sz w:val="20"/>
          <w:szCs w:val="20"/>
          <w:lang w:val="en-GB"/>
        </w:rPr>
        <w:t>:</w:t>
      </w:r>
      <w:r w:rsidRPr="000B6047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Marco</w:t>
      </w:r>
      <w:r w:rsidRPr="000B6047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Forcellini, Pier Francesco Bellini;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0B6047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0B6047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0B6047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0B6047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Silvia</w:t>
      </w:r>
      <w:r w:rsidRPr="000B6047">
        <w:rPr>
          <w:rFonts w:ascii="Calibri" w:hAnsi="Calibri" w:cs="Calibri"/>
          <w:spacing w:val="-5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Giorgi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 xml:space="preserve">;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0B6047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0B6047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0B6047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0B6047">
        <w:rPr>
          <w:rFonts w:ascii="Calibri" w:hAnsi="Calibri" w:cs="Calibri"/>
          <w:sz w:val="20"/>
          <w:szCs w:val="20"/>
          <w:lang w:val="en-GB"/>
        </w:rPr>
        <w:t>Luca Paganin;</w:t>
      </w:r>
      <w:r w:rsidRPr="000B6047">
        <w:rPr>
          <w:rFonts w:ascii="Calibri" w:hAnsi="Calibri" w:cs="Calibri"/>
          <w:b/>
          <w:bCs/>
          <w:sz w:val="20"/>
          <w:szCs w:val="20"/>
          <w:lang w:val="en-GB"/>
        </w:rPr>
        <w:t xml:space="preserve"> press office specialist: </w:t>
      </w:r>
      <w:r w:rsidRPr="000B6047">
        <w:rPr>
          <w:rFonts w:ascii="Calibri" w:hAnsi="Calibri" w:cs="Calibri"/>
          <w:sz w:val="20"/>
          <w:szCs w:val="20"/>
          <w:lang w:val="en-GB"/>
        </w:rPr>
        <w:t>Mirko Malgieri -</w:t>
      </w:r>
      <w:r w:rsidRPr="000B6047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hyperlink r:id="rId9" w:history="1">
        <w:r w:rsidRPr="000B6047">
          <w:rPr>
            <w:rStyle w:val="Collegamentoipertestuale"/>
            <w:rFonts w:ascii="Calibri" w:hAnsi="Calibri" w:cs="Calibri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1E30734C" w14:textId="77777777" w:rsidR="000B6047" w:rsidRPr="000B6047" w:rsidRDefault="000B6047" w:rsidP="000B604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43C3E9D9" w14:textId="77777777" w:rsidR="000B6047" w:rsidRPr="000B6047" w:rsidRDefault="000B6047" w:rsidP="000B6047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0B6047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0B6047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0B6047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0B6047">
        <w:rPr>
          <w:rFonts w:ascii="Calibri" w:hAnsi="Calibri" w:cs="Calibri"/>
          <w:b/>
          <w:bCs/>
          <w:sz w:val="20"/>
          <w:szCs w:val="20"/>
          <w:lang w:val="en-US"/>
        </w:rPr>
        <w:t xml:space="preserve">Mind </w:t>
      </w:r>
      <w:proofErr w:type="gramStart"/>
      <w:r w:rsidRPr="000B6047">
        <w:rPr>
          <w:rFonts w:ascii="Calibri" w:hAnsi="Calibri" w:cs="Calibri"/>
          <w:b/>
          <w:bCs/>
          <w:sz w:val="20"/>
          <w:szCs w:val="20"/>
          <w:lang w:val="en-US"/>
        </w:rPr>
        <w:t>The</w:t>
      </w:r>
      <w:proofErr w:type="gramEnd"/>
      <w:r w:rsidRPr="000B6047">
        <w:rPr>
          <w:rFonts w:ascii="Calibri" w:hAnsi="Calibri" w:cs="Calibri"/>
          <w:b/>
          <w:bCs/>
          <w:sz w:val="20"/>
          <w:szCs w:val="20"/>
          <w:lang w:val="en-US"/>
        </w:rPr>
        <w:t xml:space="preserve"> Pop</w:t>
      </w:r>
    </w:p>
    <w:p w14:paraId="4DEF0F5C" w14:textId="77777777" w:rsidR="000B6047" w:rsidRPr="000B6047" w:rsidRDefault="000B6047" w:rsidP="000B6047">
      <w:pPr>
        <w:jc w:val="both"/>
        <w:rPr>
          <w:rFonts w:ascii="Calibri" w:hAnsi="Calibri" w:cs="Calibri"/>
          <w:sz w:val="20"/>
          <w:szCs w:val="20"/>
        </w:rPr>
      </w:pPr>
      <w:r w:rsidRPr="000B6047">
        <w:rPr>
          <w:rFonts w:ascii="Calibri" w:hAnsi="Calibri" w:cs="Calibri"/>
          <w:sz w:val="20"/>
          <w:szCs w:val="20"/>
        </w:rPr>
        <w:t xml:space="preserve">Martina Vacca: </w:t>
      </w:r>
      <w:hyperlink r:id="rId10" w:history="1">
        <w:r w:rsidRPr="000B6047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0B6047">
        <w:rPr>
          <w:rFonts w:ascii="Calibri" w:hAnsi="Calibri" w:cs="Calibri"/>
          <w:sz w:val="20"/>
          <w:szCs w:val="20"/>
        </w:rPr>
        <w:t xml:space="preserve">, mob. +39 339 748 5994; Fabrizio Raimondi: </w:t>
      </w:r>
      <w:hyperlink r:id="rId11" w:history="1">
        <w:r w:rsidRPr="000B6047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0B6047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2" w:history="1">
        <w:r w:rsidRPr="000B6047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0B6047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3" w:history="1">
        <w:r w:rsidRPr="000B6047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0B6047">
        <w:rPr>
          <w:rFonts w:ascii="Calibri" w:hAnsi="Calibri" w:cs="Calibri"/>
          <w:sz w:val="20"/>
          <w:szCs w:val="20"/>
        </w:rPr>
        <w:t>, mob. + 39 388 739 4358.</w:t>
      </w:r>
    </w:p>
    <w:p w14:paraId="6805E8B5" w14:textId="77777777" w:rsidR="000B6047" w:rsidRPr="009F2D5B" w:rsidRDefault="000B6047" w:rsidP="000B6047">
      <w:pPr>
        <w:jc w:val="both"/>
        <w:rPr>
          <w:rFonts w:ascii="Calibri" w:hAnsi="Calibri" w:cs="Calibri"/>
          <w:sz w:val="16"/>
          <w:szCs w:val="16"/>
        </w:rPr>
      </w:pPr>
    </w:p>
    <w:p w14:paraId="672D1AFB" w14:textId="5AB96BB7" w:rsidR="000B6047" w:rsidRPr="009F2D5B" w:rsidRDefault="000B6047" w:rsidP="000B6047">
      <w:pPr>
        <w:jc w:val="both"/>
        <w:rPr>
          <w:sz w:val="20"/>
          <w:szCs w:val="20"/>
        </w:rPr>
      </w:pPr>
      <w:r w:rsidRPr="009F2D5B">
        <w:rPr>
          <w:noProof/>
          <w:sz w:val="20"/>
          <w:szCs w:val="20"/>
        </w:rPr>
        <w:drawing>
          <wp:inline distT="0" distB="0" distL="0" distR="0" wp14:anchorId="17126DDA" wp14:editId="4E497543">
            <wp:extent cx="4800600" cy="1504950"/>
            <wp:effectExtent l="0" t="0" r="0" b="0"/>
            <wp:docPr id="927602133" name="Immagine 2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F1DD" w14:textId="77777777" w:rsidR="000B6047" w:rsidRPr="009F2D5B" w:rsidRDefault="000B6047" w:rsidP="000B6047">
      <w:pPr>
        <w:rPr>
          <w:lang w:eastAsia="it-IT"/>
        </w:rPr>
      </w:pPr>
    </w:p>
    <w:p w14:paraId="461FBB92" w14:textId="7956AE15" w:rsidR="00846E72" w:rsidRPr="000B5DC2" w:rsidRDefault="000B6047" w:rsidP="000B5DC2">
      <w:pPr>
        <w:widowControl w:val="0"/>
        <w:autoSpaceDE w:val="0"/>
        <w:autoSpaceDN w:val="0"/>
        <w:ind w:right="111"/>
        <w:jc w:val="both"/>
        <w:rPr>
          <w:rFonts w:ascii="Calibri" w:eastAsia="Calibri" w:hAnsi="Calibri" w:cs="Calibri"/>
          <w:color w:val="111111"/>
          <w:sz w:val="18"/>
          <w:szCs w:val="18"/>
        </w:rPr>
      </w:pPr>
      <w:r w:rsidRPr="000B6047">
        <w:rPr>
          <w:rFonts w:ascii="Calibri" w:eastAsia="Calibri" w:hAnsi="Calibri" w:cs="Calibri"/>
          <w:color w:val="111111"/>
          <w:sz w:val="18"/>
          <w:szCs w:val="18"/>
        </w:rPr>
        <w:t>Il presente comunicato stampa contiene elementi previsionali e stime che riflettono le attuali opinioni del management (“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forward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>-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looking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 xml:space="preserve">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statements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>”) specie per quanto riguarda performance gestionali future, realizzazione di investimenti, andamento dei flussi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 xml:space="preserve">di cassa ed evoluzione della struttura finanziaria. I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forward-looking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 xml:space="preserve">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statements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 xml:space="preserve"> hanno per loro natura una componente di rischio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ed</w:t>
      </w:r>
      <w:proofErr w:type="spellEnd"/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incertezza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perché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dipendono</w:t>
      </w:r>
      <w:r w:rsidRPr="000B6047">
        <w:rPr>
          <w:rFonts w:ascii="Calibri" w:eastAsia="Calibri" w:hAnsi="Calibri" w:cs="Calibri"/>
          <w:color w:val="111111"/>
          <w:spacing w:val="-4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dal</w:t>
      </w:r>
      <w:r w:rsidRPr="000B6047">
        <w:rPr>
          <w:rFonts w:ascii="Calibri" w:eastAsia="Calibri" w:hAnsi="Calibri" w:cs="Calibri"/>
          <w:color w:val="111111"/>
          <w:spacing w:val="-4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verificarsi</w:t>
      </w:r>
      <w:r w:rsidRPr="000B6047">
        <w:rPr>
          <w:rFonts w:ascii="Calibri" w:eastAsia="Calibri" w:hAnsi="Calibri" w:cs="Calibri"/>
          <w:color w:val="111111"/>
          <w:spacing w:val="-4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</w:t>
      </w:r>
      <w:r w:rsidRPr="000B6047">
        <w:rPr>
          <w:rFonts w:ascii="Calibri" w:eastAsia="Calibri" w:hAnsi="Calibri" w:cs="Calibri"/>
          <w:color w:val="111111"/>
          <w:spacing w:val="-5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eventi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futuri.</w:t>
      </w:r>
      <w:r w:rsidRPr="000B6047">
        <w:rPr>
          <w:rFonts w:ascii="Calibri" w:eastAsia="Calibri" w:hAnsi="Calibri" w:cs="Calibri"/>
          <w:color w:val="111111"/>
          <w:spacing w:val="-5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</w:t>
      </w:r>
      <w:r w:rsidRPr="000B6047">
        <w:rPr>
          <w:rFonts w:ascii="Calibri" w:eastAsia="Calibri" w:hAnsi="Calibri" w:cs="Calibri"/>
          <w:color w:val="111111"/>
          <w:spacing w:val="-3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risultati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effettivi</w:t>
      </w:r>
      <w:r w:rsidRPr="000B6047">
        <w:rPr>
          <w:rFonts w:ascii="Calibri" w:eastAsia="Calibri" w:hAnsi="Calibri" w:cs="Calibri"/>
          <w:color w:val="111111"/>
          <w:spacing w:val="-2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potranno</w:t>
      </w:r>
      <w:r w:rsidRPr="000B6047">
        <w:rPr>
          <w:rFonts w:ascii="Calibri" w:eastAsia="Calibri" w:hAnsi="Calibri" w:cs="Calibri"/>
          <w:color w:val="111111"/>
          <w:spacing w:val="-3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differire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anche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misura</w:t>
      </w:r>
      <w:r w:rsidRPr="000B6047">
        <w:rPr>
          <w:rFonts w:ascii="Calibri" w:eastAsia="Calibri" w:hAnsi="Calibri" w:cs="Calibri"/>
          <w:color w:val="111111"/>
          <w:spacing w:val="-5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significativa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rispetto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a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quelli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annunciati,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in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relazione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a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>una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pluralità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fattori</w:t>
      </w:r>
      <w:r w:rsidRPr="000B6047">
        <w:rPr>
          <w:rFonts w:ascii="Calibri" w:eastAsia="Calibri" w:hAnsi="Calibri" w:cs="Calibri"/>
          <w:color w:val="111111"/>
          <w:spacing w:val="-10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tra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cui,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a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solo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titolo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esemplificativo: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andamento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del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mercato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della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ristorazione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 xml:space="preserve">fuori casa e dei flussi turistici in Italia, andamento del mercato orafo - </w:t>
      </w:r>
      <w:proofErr w:type="spellStart"/>
      <w:r w:rsidRPr="000B6047">
        <w:rPr>
          <w:rFonts w:ascii="Calibri" w:eastAsia="Calibri" w:hAnsi="Calibri" w:cs="Calibri"/>
          <w:color w:val="111111"/>
          <w:sz w:val="18"/>
          <w:szCs w:val="18"/>
        </w:rPr>
        <w:t>gioielliero</w:t>
      </w:r>
      <w:proofErr w:type="spellEnd"/>
      <w:r w:rsidRPr="000B6047">
        <w:rPr>
          <w:rFonts w:ascii="Calibri" w:eastAsia="Calibri" w:hAnsi="Calibri" w:cs="Calibri"/>
          <w:color w:val="111111"/>
          <w:sz w:val="18"/>
          <w:szCs w:val="18"/>
        </w:rPr>
        <w:t>, andamento del mercato della green economy;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evoluzione del prezzo delle materie prime; condizioni macroeconomiche generali; fattori geopolitici ed evoluzioni del quadro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normativo.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Le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informazioni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contenute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nel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presente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comunicato,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inoltre,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non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pretendono</w:t>
      </w:r>
      <w:r w:rsidRPr="000B6047">
        <w:rPr>
          <w:rFonts w:ascii="Calibri" w:eastAsia="Calibri" w:hAnsi="Calibri" w:cs="Calibri"/>
          <w:color w:val="111111"/>
          <w:spacing w:val="-4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</w:t>
      </w:r>
      <w:r w:rsidRPr="000B6047">
        <w:rPr>
          <w:rFonts w:ascii="Calibri" w:eastAsia="Calibri" w:hAnsi="Calibri" w:cs="Calibri"/>
          <w:color w:val="111111"/>
          <w:spacing w:val="-5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essere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complete,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né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sono</w:t>
      </w:r>
      <w:r w:rsidRPr="000B6047">
        <w:rPr>
          <w:rFonts w:ascii="Calibri" w:eastAsia="Calibri" w:hAnsi="Calibri" w:cs="Calibri"/>
          <w:color w:val="111111"/>
          <w:spacing w:val="-4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state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verificate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da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terze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parti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indipendenti.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Le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proiezioni,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le</w:t>
      </w:r>
      <w:r w:rsidRPr="000B6047">
        <w:rPr>
          <w:rFonts w:ascii="Calibri" w:eastAsia="Calibri" w:hAnsi="Calibri" w:cs="Calibri"/>
          <w:color w:val="111111"/>
          <w:spacing w:val="-10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stime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e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gli</w:t>
      </w:r>
      <w:r w:rsidRPr="000B6047">
        <w:rPr>
          <w:rFonts w:ascii="Calibri" w:eastAsia="Calibri" w:hAnsi="Calibri" w:cs="Calibri"/>
          <w:color w:val="111111"/>
          <w:spacing w:val="-10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obiettivi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qui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presentati</w:t>
      </w:r>
      <w:r w:rsidRPr="000B6047">
        <w:rPr>
          <w:rFonts w:ascii="Calibri" w:eastAsia="Calibri" w:hAnsi="Calibri" w:cs="Calibri"/>
          <w:color w:val="111111"/>
          <w:spacing w:val="-10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si</w:t>
      </w:r>
      <w:r w:rsidRPr="000B6047">
        <w:rPr>
          <w:rFonts w:ascii="Calibri" w:eastAsia="Calibri" w:hAnsi="Calibri" w:cs="Calibri"/>
          <w:color w:val="111111"/>
          <w:spacing w:val="-8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basano</w:t>
      </w:r>
      <w:r w:rsidRPr="000B6047">
        <w:rPr>
          <w:rFonts w:ascii="Calibri" w:eastAsia="Calibri" w:hAnsi="Calibri" w:cs="Calibri"/>
          <w:color w:val="111111"/>
          <w:spacing w:val="-6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sulle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informazioni</w:t>
      </w:r>
      <w:r w:rsidRPr="000B6047">
        <w:rPr>
          <w:rFonts w:ascii="Calibri" w:eastAsia="Calibri" w:hAnsi="Calibri" w:cs="Calibri"/>
          <w:color w:val="111111"/>
          <w:spacing w:val="-10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a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disposizione</w:t>
      </w:r>
      <w:r w:rsidRPr="000B6047">
        <w:rPr>
          <w:rFonts w:ascii="Calibri" w:eastAsia="Calibri" w:hAnsi="Calibri" w:cs="Calibri"/>
          <w:color w:val="111111"/>
          <w:spacing w:val="-9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della</w:t>
      </w:r>
      <w:r w:rsidRPr="000B6047">
        <w:rPr>
          <w:rFonts w:ascii="Calibri" w:eastAsia="Calibri" w:hAnsi="Calibri" w:cs="Calibri"/>
          <w:color w:val="111111"/>
          <w:spacing w:val="-7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Società</w:t>
      </w:r>
      <w:r w:rsidRPr="000B6047">
        <w:rPr>
          <w:rFonts w:ascii="Calibri" w:eastAsia="Calibri" w:hAnsi="Calibri" w:cs="Calibri"/>
          <w:color w:val="111111"/>
          <w:spacing w:val="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alla</w:t>
      </w:r>
      <w:r w:rsidRPr="000B6047">
        <w:rPr>
          <w:rFonts w:ascii="Calibri" w:eastAsia="Calibri" w:hAnsi="Calibri" w:cs="Calibri"/>
          <w:color w:val="111111"/>
          <w:spacing w:val="-2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data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del</w:t>
      </w:r>
      <w:r w:rsidRPr="000B6047">
        <w:rPr>
          <w:rFonts w:ascii="Calibri" w:eastAsia="Calibri" w:hAnsi="Calibri" w:cs="Calibri"/>
          <w:color w:val="111111"/>
          <w:spacing w:val="-1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presente</w:t>
      </w:r>
      <w:r w:rsidRPr="000B6047">
        <w:rPr>
          <w:rFonts w:ascii="Calibri" w:eastAsia="Calibri" w:hAnsi="Calibri" w:cs="Calibri"/>
          <w:color w:val="111111"/>
          <w:spacing w:val="-2"/>
          <w:sz w:val="18"/>
          <w:szCs w:val="18"/>
        </w:rPr>
        <w:t xml:space="preserve"> </w:t>
      </w:r>
      <w:r w:rsidRPr="000B6047">
        <w:rPr>
          <w:rFonts w:ascii="Calibri" w:eastAsia="Calibri" w:hAnsi="Calibri" w:cs="Calibri"/>
          <w:color w:val="111111"/>
          <w:sz w:val="18"/>
          <w:szCs w:val="18"/>
        </w:rPr>
        <w:t>comunicato.</w:t>
      </w:r>
    </w:p>
    <w:sectPr w:rsidR="00846E72" w:rsidRPr="000B5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DC2B" w14:textId="77777777" w:rsidR="00357845" w:rsidRDefault="00357845" w:rsidP="009C13F0">
      <w:r>
        <w:separator/>
      </w:r>
    </w:p>
  </w:endnote>
  <w:endnote w:type="continuationSeparator" w:id="0">
    <w:p w14:paraId="0C1D5120" w14:textId="77777777" w:rsidR="00357845" w:rsidRDefault="00357845" w:rsidP="009C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0DED1" w14:textId="77777777" w:rsidR="00357845" w:rsidRDefault="00357845" w:rsidP="009C13F0">
      <w:r>
        <w:separator/>
      </w:r>
    </w:p>
  </w:footnote>
  <w:footnote w:type="continuationSeparator" w:id="0">
    <w:p w14:paraId="301F8487" w14:textId="77777777" w:rsidR="00357845" w:rsidRDefault="00357845" w:rsidP="009C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209F"/>
    <w:multiLevelType w:val="hybridMultilevel"/>
    <w:tmpl w:val="38B4A06A"/>
    <w:lvl w:ilvl="0" w:tplc="6ADA94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D1D"/>
    <w:multiLevelType w:val="hybridMultilevel"/>
    <w:tmpl w:val="9E20C3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A772F"/>
    <w:multiLevelType w:val="hybridMultilevel"/>
    <w:tmpl w:val="00842644"/>
    <w:lvl w:ilvl="0" w:tplc="70A00F4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3C68"/>
    <w:multiLevelType w:val="multilevel"/>
    <w:tmpl w:val="588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A36DB"/>
    <w:multiLevelType w:val="multilevel"/>
    <w:tmpl w:val="498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27BFA"/>
    <w:multiLevelType w:val="hybridMultilevel"/>
    <w:tmpl w:val="3AC87A06"/>
    <w:lvl w:ilvl="0" w:tplc="6B005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793"/>
    <w:multiLevelType w:val="hybridMultilevel"/>
    <w:tmpl w:val="1E527DEC"/>
    <w:lvl w:ilvl="0" w:tplc="562417E0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1BD3"/>
    <w:multiLevelType w:val="hybridMultilevel"/>
    <w:tmpl w:val="67C08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7BB"/>
    <w:multiLevelType w:val="hybridMultilevel"/>
    <w:tmpl w:val="62829A46"/>
    <w:lvl w:ilvl="0" w:tplc="F0EAC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A7C22" w:themeColor="accent6" w:themeShade="BF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0A08"/>
    <w:multiLevelType w:val="hybridMultilevel"/>
    <w:tmpl w:val="1FFC7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6165E"/>
    <w:multiLevelType w:val="multilevel"/>
    <w:tmpl w:val="751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B06BC"/>
    <w:multiLevelType w:val="hybridMultilevel"/>
    <w:tmpl w:val="C2920B66"/>
    <w:lvl w:ilvl="0" w:tplc="EDDCA60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C6A88"/>
    <w:multiLevelType w:val="hybridMultilevel"/>
    <w:tmpl w:val="43E8780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42CC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5C5E85"/>
    <w:multiLevelType w:val="hybridMultilevel"/>
    <w:tmpl w:val="552ABEE6"/>
    <w:lvl w:ilvl="0" w:tplc="1C60FB6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D1606E"/>
    <w:multiLevelType w:val="hybridMultilevel"/>
    <w:tmpl w:val="3C04CD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F235FF"/>
    <w:multiLevelType w:val="hybridMultilevel"/>
    <w:tmpl w:val="C61CD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87BD7"/>
    <w:multiLevelType w:val="hybridMultilevel"/>
    <w:tmpl w:val="291457FA"/>
    <w:lvl w:ilvl="0" w:tplc="27C89732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D8F94A">
      <w:numFmt w:val="bullet"/>
      <w:lvlText w:val="•"/>
      <w:lvlJc w:val="left"/>
      <w:pPr>
        <w:ind w:left="1695" w:hanging="360"/>
      </w:pPr>
      <w:rPr>
        <w:lang w:val="it-IT" w:eastAsia="en-US" w:bidi="ar-SA"/>
      </w:rPr>
    </w:lvl>
    <w:lvl w:ilvl="2" w:tplc="304084C4">
      <w:numFmt w:val="bullet"/>
      <w:lvlText w:val="•"/>
      <w:lvlJc w:val="left"/>
      <w:pPr>
        <w:ind w:left="2598" w:hanging="360"/>
      </w:pPr>
      <w:rPr>
        <w:lang w:val="it-IT" w:eastAsia="en-US" w:bidi="ar-SA"/>
      </w:rPr>
    </w:lvl>
    <w:lvl w:ilvl="3" w:tplc="D7D2516E">
      <w:numFmt w:val="bullet"/>
      <w:lvlText w:val="•"/>
      <w:lvlJc w:val="left"/>
      <w:pPr>
        <w:ind w:left="3501" w:hanging="360"/>
      </w:pPr>
      <w:rPr>
        <w:lang w:val="it-IT" w:eastAsia="en-US" w:bidi="ar-SA"/>
      </w:rPr>
    </w:lvl>
    <w:lvl w:ilvl="4" w:tplc="792C02BC">
      <w:numFmt w:val="bullet"/>
      <w:lvlText w:val="•"/>
      <w:lvlJc w:val="left"/>
      <w:pPr>
        <w:ind w:left="4404" w:hanging="360"/>
      </w:pPr>
      <w:rPr>
        <w:lang w:val="it-IT" w:eastAsia="en-US" w:bidi="ar-SA"/>
      </w:rPr>
    </w:lvl>
    <w:lvl w:ilvl="5" w:tplc="20501D44">
      <w:numFmt w:val="bullet"/>
      <w:lvlText w:val="•"/>
      <w:lvlJc w:val="left"/>
      <w:pPr>
        <w:ind w:left="5307" w:hanging="360"/>
      </w:pPr>
      <w:rPr>
        <w:lang w:val="it-IT" w:eastAsia="en-US" w:bidi="ar-SA"/>
      </w:rPr>
    </w:lvl>
    <w:lvl w:ilvl="6" w:tplc="1408DF0A">
      <w:numFmt w:val="bullet"/>
      <w:lvlText w:val="•"/>
      <w:lvlJc w:val="left"/>
      <w:pPr>
        <w:ind w:left="6210" w:hanging="360"/>
      </w:pPr>
      <w:rPr>
        <w:lang w:val="it-IT" w:eastAsia="en-US" w:bidi="ar-SA"/>
      </w:rPr>
    </w:lvl>
    <w:lvl w:ilvl="7" w:tplc="21089A2E">
      <w:numFmt w:val="bullet"/>
      <w:lvlText w:val="•"/>
      <w:lvlJc w:val="left"/>
      <w:pPr>
        <w:ind w:left="7113" w:hanging="360"/>
      </w:pPr>
      <w:rPr>
        <w:lang w:val="it-IT" w:eastAsia="en-US" w:bidi="ar-SA"/>
      </w:rPr>
    </w:lvl>
    <w:lvl w:ilvl="8" w:tplc="56D0EC7C">
      <w:numFmt w:val="bullet"/>
      <w:lvlText w:val="•"/>
      <w:lvlJc w:val="left"/>
      <w:pPr>
        <w:ind w:left="8016" w:hanging="360"/>
      </w:pPr>
      <w:rPr>
        <w:lang w:val="it-IT" w:eastAsia="en-US" w:bidi="ar-SA"/>
      </w:rPr>
    </w:lvl>
  </w:abstractNum>
  <w:abstractNum w:abstractNumId="18" w15:restartNumberingAfterBreak="0">
    <w:nsid w:val="56512273"/>
    <w:multiLevelType w:val="hybridMultilevel"/>
    <w:tmpl w:val="79D2CD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A7C22" w:themeColor="accent6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F3BD4"/>
    <w:multiLevelType w:val="hybridMultilevel"/>
    <w:tmpl w:val="D23C0460"/>
    <w:lvl w:ilvl="0" w:tplc="51280554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6CA2"/>
    <w:multiLevelType w:val="multilevel"/>
    <w:tmpl w:val="9B8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21AF4"/>
    <w:multiLevelType w:val="hybridMultilevel"/>
    <w:tmpl w:val="2AF69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0357"/>
    <w:multiLevelType w:val="hybridMultilevel"/>
    <w:tmpl w:val="1F9044CC"/>
    <w:lvl w:ilvl="0" w:tplc="8444B78C">
      <w:start w:val="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13674"/>
    <w:multiLevelType w:val="hybridMultilevel"/>
    <w:tmpl w:val="5B18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5659">
    <w:abstractNumId w:val="17"/>
  </w:num>
  <w:num w:numId="2" w16cid:durableId="1202211309">
    <w:abstractNumId w:val="20"/>
  </w:num>
  <w:num w:numId="3" w16cid:durableId="636841836">
    <w:abstractNumId w:val="4"/>
  </w:num>
  <w:num w:numId="4" w16cid:durableId="168758493">
    <w:abstractNumId w:val="10"/>
  </w:num>
  <w:num w:numId="5" w16cid:durableId="1370107806">
    <w:abstractNumId w:val="19"/>
  </w:num>
  <w:num w:numId="6" w16cid:durableId="1791237691">
    <w:abstractNumId w:val="22"/>
  </w:num>
  <w:num w:numId="7" w16cid:durableId="879440088">
    <w:abstractNumId w:val="21"/>
  </w:num>
  <w:num w:numId="8" w16cid:durableId="1356158060">
    <w:abstractNumId w:val="13"/>
  </w:num>
  <w:num w:numId="9" w16cid:durableId="921795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693077">
    <w:abstractNumId w:val="1"/>
  </w:num>
  <w:num w:numId="11" w16cid:durableId="122815114">
    <w:abstractNumId w:val="15"/>
  </w:num>
  <w:num w:numId="12" w16cid:durableId="1276717479">
    <w:abstractNumId w:val="12"/>
  </w:num>
  <w:num w:numId="13" w16cid:durableId="1673219437">
    <w:abstractNumId w:val="14"/>
  </w:num>
  <w:num w:numId="14" w16cid:durableId="2027516641">
    <w:abstractNumId w:val="5"/>
  </w:num>
  <w:num w:numId="15" w16cid:durableId="1527282787">
    <w:abstractNumId w:val="11"/>
  </w:num>
  <w:num w:numId="16" w16cid:durableId="126318317">
    <w:abstractNumId w:val="2"/>
  </w:num>
  <w:num w:numId="17" w16cid:durableId="1252470344">
    <w:abstractNumId w:val="0"/>
  </w:num>
  <w:num w:numId="18" w16cid:durableId="42101474">
    <w:abstractNumId w:val="7"/>
  </w:num>
  <w:num w:numId="19" w16cid:durableId="6058928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54799134">
    <w:abstractNumId w:val="8"/>
  </w:num>
  <w:num w:numId="21" w16cid:durableId="2022245419">
    <w:abstractNumId w:val="18"/>
  </w:num>
  <w:num w:numId="22" w16cid:durableId="1659115476">
    <w:abstractNumId w:val="16"/>
  </w:num>
  <w:num w:numId="23" w16cid:durableId="37437324">
    <w:abstractNumId w:val="23"/>
  </w:num>
  <w:num w:numId="24" w16cid:durableId="2120373717">
    <w:abstractNumId w:val="9"/>
  </w:num>
  <w:num w:numId="25" w16cid:durableId="4054948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1C"/>
    <w:rsid w:val="0000031B"/>
    <w:rsid w:val="000028F8"/>
    <w:rsid w:val="00003DBB"/>
    <w:rsid w:val="00012042"/>
    <w:rsid w:val="0001454E"/>
    <w:rsid w:val="0001460A"/>
    <w:rsid w:val="00017242"/>
    <w:rsid w:val="0003069B"/>
    <w:rsid w:val="000326AA"/>
    <w:rsid w:val="000332A6"/>
    <w:rsid w:val="00033A7D"/>
    <w:rsid w:val="000350DD"/>
    <w:rsid w:val="0003541A"/>
    <w:rsid w:val="00036628"/>
    <w:rsid w:val="000377A2"/>
    <w:rsid w:val="00046AB8"/>
    <w:rsid w:val="00060C36"/>
    <w:rsid w:val="0007162A"/>
    <w:rsid w:val="0007329A"/>
    <w:rsid w:val="00073AA9"/>
    <w:rsid w:val="000751D8"/>
    <w:rsid w:val="000813E2"/>
    <w:rsid w:val="00082DE4"/>
    <w:rsid w:val="00094B82"/>
    <w:rsid w:val="00094D89"/>
    <w:rsid w:val="00096D2D"/>
    <w:rsid w:val="000A10C4"/>
    <w:rsid w:val="000A1A23"/>
    <w:rsid w:val="000A5BD6"/>
    <w:rsid w:val="000B278F"/>
    <w:rsid w:val="000B5DC2"/>
    <w:rsid w:val="000B6047"/>
    <w:rsid w:val="000C2E43"/>
    <w:rsid w:val="000C400B"/>
    <w:rsid w:val="000C6414"/>
    <w:rsid w:val="000D05EA"/>
    <w:rsid w:val="000D1556"/>
    <w:rsid w:val="000D1C61"/>
    <w:rsid w:val="000D5CF3"/>
    <w:rsid w:val="000D6DC9"/>
    <w:rsid w:val="000E3E27"/>
    <w:rsid w:val="000E41CB"/>
    <w:rsid w:val="000F6258"/>
    <w:rsid w:val="000F6516"/>
    <w:rsid w:val="00103663"/>
    <w:rsid w:val="001117EB"/>
    <w:rsid w:val="0011364E"/>
    <w:rsid w:val="00114063"/>
    <w:rsid w:val="0011442B"/>
    <w:rsid w:val="0012049B"/>
    <w:rsid w:val="001247C7"/>
    <w:rsid w:val="001314E8"/>
    <w:rsid w:val="00132306"/>
    <w:rsid w:val="0013373B"/>
    <w:rsid w:val="0013393B"/>
    <w:rsid w:val="0013681C"/>
    <w:rsid w:val="0014190C"/>
    <w:rsid w:val="00141AA7"/>
    <w:rsid w:val="0014320D"/>
    <w:rsid w:val="00143B25"/>
    <w:rsid w:val="00146004"/>
    <w:rsid w:val="00146681"/>
    <w:rsid w:val="0015201D"/>
    <w:rsid w:val="00152521"/>
    <w:rsid w:val="00152E9F"/>
    <w:rsid w:val="001535AB"/>
    <w:rsid w:val="00157669"/>
    <w:rsid w:val="00157E27"/>
    <w:rsid w:val="00161DE6"/>
    <w:rsid w:val="00170D33"/>
    <w:rsid w:val="00170F7E"/>
    <w:rsid w:val="00173D0C"/>
    <w:rsid w:val="00190989"/>
    <w:rsid w:val="00190EBA"/>
    <w:rsid w:val="001919B3"/>
    <w:rsid w:val="00192110"/>
    <w:rsid w:val="00195876"/>
    <w:rsid w:val="001968A7"/>
    <w:rsid w:val="001A0DDC"/>
    <w:rsid w:val="001A3421"/>
    <w:rsid w:val="001A46B0"/>
    <w:rsid w:val="001A537D"/>
    <w:rsid w:val="001A6744"/>
    <w:rsid w:val="001A6830"/>
    <w:rsid w:val="001A7328"/>
    <w:rsid w:val="001B1304"/>
    <w:rsid w:val="001B5CFC"/>
    <w:rsid w:val="001B7094"/>
    <w:rsid w:val="001C0456"/>
    <w:rsid w:val="001C16E5"/>
    <w:rsid w:val="001C64ED"/>
    <w:rsid w:val="001C6EB7"/>
    <w:rsid w:val="001C7C3B"/>
    <w:rsid w:val="001D12C1"/>
    <w:rsid w:val="001D29A0"/>
    <w:rsid w:val="001E30E2"/>
    <w:rsid w:val="001E42DD"/>
    <w:rsid w:val="001E47AA"/>
    <w:rsid w:val="001E78BC"/>
    <w:rsid w:val="001F6DC3"/>
    <w:rsid w:val="00200A28"/>
    <w:rsid w:val="00202CBF"/>
    <w:rsid w:val="002050E1"/>
    <w:rsid w:val="002129F9"/>
    <w:rsid w:val="0021378C"/>
    <w:rsid w:val="00216E86"/>
    <w:rsid w:val="00216FA5"/>
    <w:rsid w:val="00220E3A"/>
    <w:rsid w:val="00221FB4"/>
    <w:rsid w:val="00223891"/>
    <w:rsid w:val="00225B81"/>
    <w:rsid w:val="00226739"/>
    <w:rsid w:val="00230E58"/>
    <w:rsid w:val="00235959"/>
    <w:rsid w:val="002365FF"/>
    <w:rsid w:val="002379B4"/>
    <w:rsid w:val="0025054F"/>
    <w:rsid w:val="002661A4"/>
    <w:rsid w:val="00271191"/>
    <w:rsid w:val="002721EF"/>
    <w:rsid w:val="00272DE8"/>
    <w:rsid w:val="00275B41"/>
    <w:rsid w:val="002825CA"/>
    <w:rsid w:val="00282CE0"/>
    <w:rsid w:val="00287CAC"/>
    <w:rsid w:val="00293936"/>
    <w:rsid w:val="002959A8"/>
    <w:rsid w:val="002A0F4F"/>
    <w:rsid w:val="002A4BDE"/>
    <w:rsid w:val="002B072E"/>
    <w:rsid w:val="002B11B3"/>
    <w:rsid w:val="002B5F55"/>
    <w:rsid w:val="002C35B7"/>
    <w:rsid w:val="002C75A9"/>
    <w:rsid w:val="002D0736"/>
    <w:rsid w:val="002D0931"/>
    <w:rsid w:val="002D1D68"/>
    <w:rsid w:val="002D3726"/>
    <w:rsid w:val="002D7BED"/>
    <w:rsid w:val="002E30BD"/>
    <w:rsid w:val="002E5765"/>
    <w:rsid w:val="002F2759"/>
    <w:rsid w:val="002F3E1D"/>
    <w:rsid w:val="002F43CA"/>
    <w:rsid w:val="00300A09"/>
    <w:rsid w:val="00300F17"/>
    <w:rsid w:val="00303BE8"/>
    <w:rsid w:val="00304BA2"/>
    <w:rsid w:val="00314A2B"/>
    <w:rsid w:val="00316F36"/>
    <w:rsid w:val="00317134"/>
    <w:rsid w:val="003201AE"/>
    <w:rsid w:val="00320596"/>
    <w:rsid w:val="0032131C"/>
    <w:rsid w:val="00322F30"/>
    <w:rsid w:val="0032621C"/>
    <w:rsid w:val="003305E1"/>
    <w:rsid w:val="00332A49"/>
    <w:rsid w:val="00337870"/>
    <w:rsid w:val="00340E77"/>
    <w:rsid w:val="00345762"/>
    <w:rsid w:val="00350796"/>
    <w:rsid w:val="00357845"/>
    <w:rsid w:val="00363064"/>
    <w:rsid w:val="003635A0"/>
    <w:rsid w:val="003647A4"/>
    <w:rsid w:val="0036502B"/>
    <w:rsid w:val="003671A5"/>
    <w:rsid w:val="00371BDC"/>
    <w:rsid w:val="003733FD"/>
    <w:rsid w:val="003765A8"/>
    <w:rsid w:val="00377D5C"/>
    <w:rsid w:val="003806B0"/>
    <w:rsid w:val="00382444"/>
    <w:rsid w:val="0038593B"/>
    <w:rsid w:val="00386D3F"/>
    <w:rsid w:val="00392150"/>
    <w:rsid w:val="00396117"/>
    <w:rsid w:val="003968AB"/>
    <w:rsid w:val="003976AA"/>
    <w:rsid w:val="0039786A"/>
    <w:rsid w:val="003A1220"/>
    <w:rsid w:val="003A3AE4"/>
    <w:rsid w:val="003A4A20"/>
    <w:rsid w:val="003A4B91"/>
    <w:rsid w:val="003A4CEA"/>
    <w:rsid w:val="003A79B9"/>
    <w:rsid w:val="003B272E"/>
    <w:rsid w:val="003B44AF"/>
    <w:rsid w:val="003B5DBB"/>
    <w:rsid w:val="003C23FC"/>
    <w:rsid w:val="003C5292"/>
    <w:rsid w:val="003C5A4D"/>
    <w:rsid w:val="003C5CA1"/>
    <w:rsid w:val="003C5F6C"/>
    <w:rsid w:val="003C74C1"/>
    <w:rsid w:val="003D36A3"/>
    <w:rsid w:val="003D5A36"/>
    <w:rsid w:val="003E01EB"/>
    <w:rsid w:val="003E0A95"/>
    <w:rsid w:val="003E14A6"/>
    <w:rsid w:val="003E2887"/>
    <w:rsid w:val="003E4495"/>
    <w:rsid w:val="003E5685"/>
    <w:rsid w:val="003E6BF0"/>
    <w:rsid w:val="003E71E2"/>
    <w:rsid w:val="003E7807"/>
    <w:rsid w:val="003F06F0"/>
    <w:rsid w:val="003F078D"/>
    <w:rsid w:val="003F27AF"/>
    <w:rsid w:val="0041358B"/>
    <w:rsid w:val="00413B1A"/>
    <w:rsid w:val="00413BD7"/>
    <w:rsid w:val="00415BB1"/>
    <w:rsid w:val="00416F4C"/>
    <w:rsid w:val="00417478"/>
    <w:rsid w:val="004211FD"/>
    <w:rsid w:val="00424A39"/>
    <w:rsid w:val="004256C2"/>
    <w:rsid w:val="00426DBA"/>
    <w:rsid w:val="004270D6"/>
    <w:rsid w:val="00435E6F"/>
    <w:rsid w:val="004370FC"/>
    <w:rsid w:val="00440100"/>
    <w:rsid w:val="004405A4"/>
    <w:rsid w:val="00445505"/>
    <w:rsid w:val="00450AEF"/>
    <w:rsid w:val="00450F3F"/>
    <w:rsid w:val="00453AB5"/>
    <w:rsid w:val="004548DA"/>
    <w:rsid w:val="0045535A"/>
    <w:rsid w:val="004573D1"/>
    <w:rsid w:val="00457F74"/>
    <w:rsid w:val="004647E4"/>
    <w:rsid w:val="00467EFF"/>
    <w:rsid w:val="00472D94"/>
    <w:rsid w:val="0048121E"/>
    <w:rsid w:val="00485F50"/>
    <w:rsid w:val="00493F26"/>
    <w:rsid w:val="004A205B"/>
    <w:rsid w:val="004A4C69"/>
    <w:rsid w:val="004B2BCD"/>
    <w:rsid w:val="004B5691"/>
    <w:rsid w:val="004C337B"/>
    <w:rsid w:val="004C5054"/>
    <w:rsid w:val="004D23FF"/>
    <w:rsid w:val="004D3023"/>
    <w:rsid w:val="004D4B21"/>
    <w:rsid w:val="004D64C9"/>
    <w:rsid w:val="004D6D51"/>
    <w:rsid w:val="004E4538"/>
    <w:rsid w:val="004E57D3"/>
    <w:rsid w:val="004E5B74"/>
    <w:rsid w:val="004F39F4"/>
    <w:rsid w:val="0050040B"/>
    <w:rsid w:val="00500CBC"/>
    <w:rsid w:val="00504299"/>
    <w:rsid w:val="0050431B"/>
    <w:rsid w:val="00504848"/>
    <w:rsid w:val="00507460"/>
    <w:rsid w:val="00507E9F"/>
    <w:rsid w:val="005106CB"/>
    <w:rsid w:val="00510B8A"/>
    <w:rsid w:val="00510DCD"/>
    <w:rsid w:val="0051467A"/>
    <w:rsid w:val="0051673B"/>
    <w:rsid w:val="00517161"/>
    <w:rsid w:val="005208FC"/>
    <w:rsid w:val="00521489"/>
    <w:rsid w:val="005233F7"/>
    <w:rsid w:val="00523C75"/>
    <w:rsid w:val="00524618"/>
    <w:rsid w:val="00524E40"/>
    <w:rsid w:val="005254CE"/>
    <w:rsid w:val="0052620F"/>
    <w:rsid w:val="00526B43"/>
    <w:rsid w:val="005275BD"/>
    <w:rsid w:val="00531E3E"/>
    <w:rsid w:val="005332A5"/>
    <w:rsid w:val="005411F3"/>
    <w:rsid w:val="0054279E"/>
    <w:rsid w:val="00545A04"/>
    <w:rsid w:val="00546A18"/>
    <w:rsid w:val="00551AFC"/>
    <w:rsid w:val="00552A0F"/>
    <w:rsid w:val="00553CF2"/>
    <w:rsid w:val="0055464F"/>
    <w:rsid w:val="00556F3F"/>
    <w:rsid w:val="00560ABF"/>
    <w:rsid w:val="00561E95"/>
    <w:rsid w:val="00562C5F"/>
    <w:rsid w:val="00565B05"/>
    <w:rsid w:val="00565CAF"/>
    <w:rsid w:val="00566023"/>
    <w:rsid w:val="0056655B"/>
    <w:rsid w:val="00567B62"/>
    <w:rsid w:val="00573E84"/>
    <w:rsid w:val="00574664"/>
    <w:rsid w:val="00574CEF"/>
    <w:rsid w:val="00574EEA"/>
    <w:rsid w:val="00575048"/>
    <w:rsid w:val="00575458"/>
    <w:rsid w:val="00576D55"/>
    <w:rsid w:val="00577695"/>
    <w:rsid w:val="005821D7"/>
    <w:rsid w:val="005834D3"/>
    <w:rsid w:val="005875AE"/>
    <w:rsid w:val="0059289B"/>
    <w:rsid w:val="0059596D"/>
    <w:rsid w:val="00595FDE"/>
    <w:rsid w:val="00597847"/>
    <w:rsid w:val="005A0E53"/>
    <w:rsid w:val="005A686D"/>
    <w:rsid w:val="005B4CAB"/>
    <w:rsid w:val="005B5BDA"/>
    <w:rsid w:val="005B78F8"/>
    <w:rsid w:val="005C0C50"/>
    <w:rsid w:val="005C6AE8"/>
    <w:rsid w:val="005C6CE7"/>
    <w:rsid w:val="005D29A5"/>
    <w:rsid w:val="005D323D"/>
    <w:rsid w:val="005D3302"/>
    <w:rsid w:val="005D68FC"/>
    <w:rsid w:val="005D7785"/>
    <w:rsid w:val="005E39D4"/>
    <w:rsid w:val="005E5A34"/>
    <w:rsid w:val="005E5E22"/>
    <w:rsid w:val="005F0DEC"/>
    <w:rsid w:val="005F0F81"/>
    <w:rsid w:val="005F1E22"/>
    <w:rsid w:val="005F2041"/>
    <w:rsid w:val="005F2EAE"/>
    <w:rsid w:val="005F382A"/>
    <w:rsid w:val="005F5E87"/>
    <w:rsid w:val="006023B9"/>
    <w:rsid w:val="006029D5"/>
    <w:rsid w:val="00603B00"/>
    <w:rsid w:val="006050E5"/>
    <w:rsid w:val="00605CAD"/>
    <w:rsid w:val="00611810"/>
    <w:rsid w:val="00612060"/>
    <w:rsid w:val="00612BD9"/>
    <w:rsid w:val="0062269C"/>
    <w:rsid w:val="006271BF"/>
    <w:rsid w:val="00631928"/>
    <w:rsid w:val="006379CB"/>
    <w:rsid w:val="00637C6C"/>
    <w:rsid w:val="006448CD"/>
    <w:rsid w:val="0065071C"/>
    <w:rsid w:val="006516D6"/>
    <w:rsid w:val="006524C1"/>
    <w:rsid w:val="006526DD"/>
    <w:rsid w:val="006532EB"/>
    <w:rsid w:val="00654CD1"/>
    <w:rsid w:val="0066039C"/>
    <w:rsid w:val="00661207"/>
    <w:rsid w:val="006625F7"/>
    <w:rsid w:val="00662AF9"/>
    <w:rsid w:val="00665AD3"/>
    <w:rsid w:val="00666EF4"/>
    <w:rsid w:val="00673520"/>
    <w:rsid w:val="0067650C"/>
    <w:rsid w:val="00684928"/>
    <w:rsid w:val="006849E7"/>
    <w:rsid w:val="00685D46"/>
    <w:rsid w:val="00690629"/>
    <w:rsid w:val="0069166D"/>
    <w:rsid w:val="006916AC"/>
    <w:rsid w:val="00691FE6"/>
    <w:rsid w:val="006975AC"/>
    <w:rsid w:val="006A0FCC"/>
    <w:rsid w:val="006A510A"/>
    <w:rsid w:val="006A510E"/>
    <w:rsid w:val="006A5EB9"/>
    <w:rsid w:val="006A69B8"/>
    <w:rsid w:val="006B228D"/>
    <w:rsid w:val="006B65E2"/>
    <w:rsid w:val="006C0478"/>
    <w:rsid w:val="006C6724"/>
    <w:rsid w:val="006C689E"/>
    <w:rsid w:val="006C7EE4"/>
    <w:rsid w:val="006D0307"/>
    <w:rsid w:val="006D0AFF"/>
    <w:rsid w:val="006D23B2"/>
    <w:rsid w:val="006D68A6"/>
    <w:rsid w:val="006E312C"/>
    <w:rsid w:val="006F2F11"/>
    <w:rsid w:val="006F2F80"/>
    <w:rsid w:val="006F5BBD"/>
    <w:rsid w:val="006F6446"/>
    <w:rsid w:val="007034AC"/>
    <w:rsid w:val="0070754D"/>
    <w:rsid w:val="00710E1D"/>
    <w:rsid w:val="00713441"/>
    <w:rsid w:val="00720CB5"/>
    <w:rsid w:val="007216F4"/>
    <w:rsid w:val="00721BA3"/>
    <w:rsid w:val="007300C2"/>
    <w:rsid w:val="007372A2"/>
    <w:rsid w:val="00742558"/>
    <w:rsid w:val="00743539"/>
    <w:rsid w:val="0074570B"/>
    <w:rsid w:val="007461F6"/>
    <w:rsid w:val="00746D2C"/>
    <w:rsid w:val="0074703F"/>
    <w:rsid w:val="00755A5D"/>
    <w:rsid w:val="007561D1"/>
    <w:rsid w:val="00757500"/>
    <w:rsid w:val="007721C5"/>
    <w:rsid w:val="007735FF"/>
    <w:rsid w:val="007741A0"/>
    <w:rsid w:val="00774C66"/>
    <w:rsid w:val="0077556E"/>
    <w:rsid w:val="0078006D"/>
    <w:rsid w:val="007801A6"/>
    <w:rsid w:val="00780343"/>
    <w:rsid w:val="0078077B"/>
    <w:rsid w:val="00781E0E"/>
    <w:rsid w:val="00781E3F"/>
    <w:rsid w:val="007903C0"/>
    <w:rsid w:val="0079054D"/>
    <w:rsid w:val="00791D42"/>
    <w:rsid w:val="00794C54"/>
    <w:rsid w:val="00795153"/>
    <w:rsid w:val="007B0465"/>
    <w:rsid w:val="007B4EA9"/>
    <w:rsid w:val="007B7309"/>
    <w:rsid w:val="007C323B"/>
    <w:rsid w:val="007C4807"/>
    <w:rsid w:val="007C4D2F"/>
    <w:rsid w:val="007C7A22"/>
    <w:rsid w:val="007D01B9"/>
    <w:rsid w:val="007D0817"/>
    <w:rsid w:val="007D42AE"/>
    <w:rsid w:val="007D60A7"/>
    <w:rsid w:val="007D633A"/>
    <w:rsid w:val="007D64D1"/>
    <w:rsid w:val="007D6769"/>
    <w:rsid w:val="007D6AD7"/>
    <w:rsid w:val="007E69C6"/>
    <w:rsid w:val="007F06E2"/>
    <w:rsid w:val="007F0F1C"/>
    <w:rsid w:val="007F21FB"/>
    <w:rsid w:val="007F2F03"/>
    <w:rsid w:val="007F30BD"/>
    <w:rsid w:val="007F46C4"/>
    <w:rsid w:val="007F7018"/>
    <w:rsid w:val="007F7A17"/>
    <w:rsid w:val="00801D80"/>
    <w:rsid w:val="00801F83"/>
    <w:rsid w:val="008048D8"/>
    <w:rsid w:val="008068E0"/>
    <w:rsid w:val="00806BA2"/>
    <w:rsid w:val="00812503"/>
    <w:rsid w:val="00816E15"/>
    <w:rsid w:val="00816E5D"/>
    <w:rsid w:val="00820327"/>
    <w:rsid w:val="00826EF0"/>
    <w:rsid w:val="008310AC"/>
    <w:rsid w:val="008311EF"/>
    <w:rsid w:val="00832F3D"/>
    <w:rsid w:val="008334D1"/>
    <w:rsid w:val="008335E2"/>
    <w:rsid w:val="00840C8F"/>
    <w:rsid w:val="00841F56"/>
    <w:rsid w:val="00843262"/>
    <w:rsid w:val="00843782"/>
    <w:rsid w:val="00846E72"/>
    <w:rsid w:val="00851895"/>
    <w:rsid w:val="008532AC"/>
    <w:rsid w:val="00853FC0"/>
    <w:rsid w:val="00854404"/>
    <w:rsid w:val="00854ECD"/>
    <w:rsid w:val="00857519"/>
    <w:rsid w:val="0086292F"/>
    <w:rsid w:val="00867424"/>
    <w:rsid w:val="0086796E"/>
    <w:rsid w:val="00867A04"/>
    <w:rsid w:val="008703B5"/>
    <w:rsid w:val="00873CE1"/>
    <w:rsid w:val="00875DEA"/>
    <w:rsid w:val="008839B5"/>
    <w:rsid w:val="00885333"/>
    <w:rsid w:val="008941A5"/>
    <w:rsid w:val="00895359"/>
    <w:rsid w:val="00895559"/>
    <w:rsid w:val="00895608"/>
    <w:rsid w:val="008A1FA0"/>
    <w:rsid w:val="008A2432"/>
    <w:rsid w:val="008A2FB3"/>
    <w:rsid w:val="008A5453"/>
    <w:rsid w:val="008A7CBD"/>
    <w:rsid w:val="008B013C"/>
    <w:rsid w:val="008B5164"/>
    <w:rsid w:val="008B6B41"/>
    <w:rsid w:val="008B71FC"/>
    <w:rsid w:val="008C483E"/>
    <w:rsid w:val="008C529E"/>
    <w:rsid w:val="008C7F63"/>
    <w:rsid w:val="008E4E64"/>
    <w:rsid w:val="008E7C5B"/>
    <w:rsid w:val="008F24FD"/>
    <w:rsid w:val="008F3121"/>
    <w:rsid w:val="008F4F00"/>
    <w:rsid w:val="008F6FFF"/>
    <w:rsid w:val="008F732C"/>
    <w:rsid w:val="0090163B"/>
    <w:rsid w:val="009017E4"/>
    <w:rsid w:val="00903A0E"/>
    <w:rsid w:val="00903EAC"/>
    <w:rsid w:val="00907704"/>
    <w:rsid w:val="00910384"/>
    <w:rsid w:val="009116C4"/>
    <w:rsid w:val="00914755"/>
    <w:rsid w:val="00915C2E"/>
    <w:rsid w:val="00915C4E"/>
    <w:rsid w:val="00916257"/>
    <w:rsid w:val="00922CFD"/>
    <w:rsid w:val="00922F92"/>
    <w:rsid w:val="009233F9"/>
    <w:rsid w:val="00923D67"/>
    <w:rsid w:val="009242D1"/>
    <w:rsid w:val="00926A98"/>
    <w:rsid w:val="00926E10"/>
    <w:rsid w:val="00926FED"/>
    <w:rsid w:val="00930DD2"/>
    <w:rsid w:val="0093161D"/>
    <w:rsid w:val="009342B8"/>
    <w:rsid w:val="00934589"/>
    <w:rsid w:val="0093587A"/>
    <w:rsid w:val="0094017B"/>
    <w:rsid w:val="00942451"/>
    <w:rsid w:val="0094428C"/>
    <w:rsid w:val="0095001A"/>
    <w:rsid w:val="009532FA"/>
    <w:rsid w:val="00955FD0"/>
    <w:rsid w:val="00961E00"/>
    <w:rsid w:val="00967F47"/>
    <w:rsid w:val="009701C4"/>
    <w:rsid w:val="00970966"/>
    <w:rsid w:val="0097152B"/>
    <w:rsid w:val="00971E11"/>
    <w:rsid w:val="00972E03"/>
    <w:rsid w:val="00974598"/>
    <w:rsid w:val="009767B9"/>
    <w:rsid w:val="009833D4"/>
    <w:rsid w:val="0098467C"/>
    <w:rsid w:val="009850A1"/>
    <w:rsid w:val="00990FA9"/>
    <w:rsid w:val="009A42A3"/>
    <w:rsid w:val="009A5038"/>
    <w:rsid w:val="009A5B92"/>
    <w:rsid w:val="009A5CD7"/>
    <w:rsid w:val="009A63C9"/>
    <w:rsid w:val="009A7A76"/>
    <w:rsid w:val="009B018D"/>
    <w:rsid w:val="009B02D9"/>
    <w:rsid w:val="009B1630"/>
    <w:rsid w:val="009B1761"/>
    <w:rsid w:val="009B50F0"/>
    <w:rsid w:val="009B7BA9"/>
    <w:rsid w:val="009C13F0"/>
    <w:rsid w:val="009C4DE1"/>
    <w:rsid w:val="009C679A"/>
    <w:rsid w:val="009D05D9"/>
    <w:rsid w:val="009D6C52"/>
    <w:rsid w:val="009E7B4F"/>
    <w:rsid w:val="009E7F72"/>
    <w:rsid w:val="009F02DD"/>
    <w:rsid w:val="009F1FE1"/>
    <w:rsid w:val="009F20D4"/>
    <w:rsid w:val="009F3227"/>
    <w:rsid w:val="009F793A"/>
    <w:rsid w:val="00A01B3F"/>
    <w:rsid w:val="00A05CCB"/>
    <w:rsid w:val="00A07132"/>
    <w:rsid w:val="00A13AF1"/>
    <w:rsid w:val="00A15444"/>
    <w:rsid w:val="00A178C6"/>
    <w:rsid w:val="00A21718"/>
    <w:rsid w:val="00A233D4"/>
    <w:rsid w:val="00A30C94"/>
    <w:rsid w:val="00A3673B"/>
    <w:rsid w:val="00A400B9"/>
    <w:rsid w:val="00A41DFC"/>
    <w:rsid w:val="00A42C71"/>
    <w:rsid w:val="00A43323"/>
    <w:rsid w:val="00A44661"/>
    <w:rsid w:val="00A51FB7"/>
    <w:rsid w:val="00A52171"/>
    <w:rsid w:val="00A66199"/>
    <w:rsid w:val="00A66511"/>
    <w:rsid w:val="00A6767C"/>
    <w:rsid w:val="00A71A13"/>
    <w:rsid w:val="00A7287C"/>
    <w:rsid w:val="00A7542E"/>
    <w:rsid w:val="00A77B95"/>
    <w:rsid w:val="00A84862"/>
    <w:rsid w:val="00A91729"/>
    <w:rsid w:val="00A91CB0"/>
    <w:rsid w:val="00A95014"/>
    <w:rsid w:val="00A97397"/>
    <w:rsid w:val="00A97FBD"/>
    <w:rsid w:val="00AA1207"/>
    <w:rsid w:val="00AA345C"/>
    <w:rsid w:val="00AA59EC"/>
    <w:rsid w:val="00AB2127"/>
    <w:rsid w:val="00AB4F04"/>
    <w:rsid w:val="00AB6C02"/>
    <w:rsid w:val="00AB6C69"/>
    <w:rsid w:val="00AB7144"/>
    <w:rsid w:val="00AC2454"/>
    <w:rsid w:val="00AC25BB"/>
    <w:rsid w:val="00AC2CD7"/>
    <w:rsid w:val="00AC3063"/>
    <w:rsid w:val="00AD0A97"/>
    <w:rsid w:val="00AD193B"/>
    <w:rsid w:val="00AD3B1A"/>
    <w:rsid w:val="00AD5AFF"/>
    <w:rsid w:val="00AE5229"/>
    <w:rsid w:val="00AE71BC"/>
    <w:rsid w:val="00AE797B"/>
    <w:rsid w:val="00AF0386"/>
    <w:rsid w:val="00AF4B4F"/>
    <w:rsid w:val="00AF553E"/>
    <w:rsid w:val="00AF5B6C"/>
    <w:rsid w:val="00AF5D44"/>
    <w:rsid w:val="00AF725F"/>
    <w:rsid w:val="00B00F5D"/>
    <w:rsid w:val="00B05B22"/>
    <w:rsid w:val="00B05BE8"/>
    <w:rsid w:val="00B107C9"/>
    <w:rsid w:val="00B1082B"/>
    <w:rsid w:val="00B114A9"/>
    <w:rsid w:val="00B13FA5"/>
    <w:rsid w:val="00B16ADA"/>
    <w:rsid w:val="00B17109"/>
    <w:rsid w:val="00B21FBB"/>
    <w:rsid w:val="00B25121"/>
    <w:rsid w:val="00B278E0"/>
    <w:rsid w:val="00B320B1"/>
    <w:rsid w:val="00B322AD"/>
    <w:rsid w:val="00B32CBB"/>
    <w:rsid w:val="00B33042"/>
    <w:rsid w:val="00B33BF9"/>
    <w:rsid w:val="00B36ECF"/>
    <w:rsid w:val="00B37E14"/>
    <w:rsid w:val="00B418F7"/>
    <w:rsid w:val="00B449EB"/>
    <w:rsid w:val="00B45BCC"/>
    <w:rsid w:val="00B46F1B"/>
    <w:rsid w:val="00B5008E"/>
    <w:rsid w:val="00B50B17"/>
    <w:rsid w:val="00B51A8C"/>
    <w:rsid w:val="00B568B0"/>
    <w:rsid w:val="00B624E2"/>
    <w:rsid w:val="00B645BC"/>
    <w:rsid w:val="00B65C7B"/>
    <w:rsid w:val="00B662DF"/>
    <w:rsid w:val="00B71CF6"/>
    <w:rsid w:val="00B77EC1"/>
    <w:rsid w:val="00B87EA7"/>
    <w:rsid w:val="00B92BC8"/>
    <w:rsid w:val="00BA124C"/>
    <w:rsid w:val="00BA1FA7"/>
    <w:rsid w:val="00BA32E3"/>
    <w:rsid w:val="00BB3829"/>
    <w:rsid w:val="00BB49E2"/>
    <w:rsid w:val="00BC6E85"/>
    <w:rsid w:val="00BC7890"/>
    <w:rsid w:val="00BD0BDF"/>
    <w:rsid w:val="00BD1EAB"/>
    <w:rsid w:val="00BD2351"/>
    <w:rsid w:val="00BD5319"/>
    <w:rsid w:val="00BD7530"/>
    <w:rsid w:val="00BE0B17"/>
    <w:rsid w:val="00BE3682"/>
    <w:rsid w:val="00BE36CD"/>
    <w:rsid w:val="00BE6109"/>
    <w:rsid w:val="00BF3FE2"/>
    <w:rsid w:val="00BF4BC6"/>
    <w:rsid w:val="00BF5047"/>
    <w:rsid w:val="00BF6D99"/>
    <w:rsid w:val="00C00E61"/>
    <w:rsid w:val="00C0138E"/>
    <w:rsid w:val="00C02E80"/>
    <w:rsid w:val="00C032DE"/>
    <w:rsid w:val="00C03C86"/>
    <w:rsid w:val="00C06AFA"/>
    <w:rsid w:val="00C14846"/>
    <w:rsid w:val="00C20CD0"/>
    <w:rsid w:val="00C210F1"/>
    <w:rsid w:val="00C211CA"/>
    <w:rsid w:val="00C26E18"/>
    <w:rsid w:val="00C375F6"/>
    <w:rsid w:val="00C3767C"/>
    <w:rsid w:val="00C37C91"/>
    <w:rsid w:val="00C405EA"/>
    <w:rsid w:val="00C4748C"/>
    <w:rsid w:val="00C5062E"/>
    <w:rsid w:val="00C51805"/>
    <w:rsid w:val="00C5283F"/>
    <w:rsid w:val="00C53AD6"/>
    <w:rsid w:val="00C54B63"/>
    <w:rsid w:val="00C55168"/>
    <w:rsid w:val="00C557FD"/>
    <w:rsid w:val="00C60320"/>
    <w:rsid w:val="00C64866"/>
    <w:rsid w:val="00C6610B"/>
    <w:rsid w:val="00C675C4"/>
    <w:rsid w:val="00C67FB3"/>
    <w:rsid w:val="00C77E9A"/>
    <w:rsid w:val="00C83E09"/>
    <w:rsid w:val="00C907FC"/>
    <w:rsid w:val="00C90C60"/>
    <w:rsid w:val="00C915AE"/>
    <w:rsid w:val="00C92EA0"/>
    <w:rsid w:val="00C93F72"/>
    <w:rsid w:val="00C94D43"/>
    <w:rsid w:val="00C95063"/>
    <w:rsid w:val="00CA00A5"/>
    <w:rsid w:val="00CA30F7"/>
    <w:rsid w:val="00CA77E9"/>
    <w:rsid w:val="00CB3E9C"/>
    <w:rsid w:val="00CB432D"/>
    <w:rsid w:val="00CB7048"/>
    <w:rsid w:val="00CB7B81"/>
    <w:rsid w:val="00CC4BDE"/>
    <w:rsid w:val="00CD1C6E"/>
    <w:rsid w:val="00CD36EA"/>
    <w:rsid w:val="00CD4885"/>
    <w:rsid w:val="00CD7318"/>
    <w:rsid w:val="00CE65BA"/>
    <w:rsid w:val="00CE7442"/>
    <w:rsid w:val="00CF08F0"/>
    <w:rsid w:val="00CF5E94"/>
    <w:rsid w:val="00D000FF"/>
    <w:rsid w:val="00D00901"/>
    <w:rsid w:val="00D06511"/>
    <w:rsid w:val="00D231DC"/>
    <w:rsid w:val="00D2530A"/>
    <w:rsid w:val="00D30986"/>
    <w:rsid w:val="00D35F0B"/>
    <w:rsid w:val="00D36366"/>
    <w:rsid w:val="00D36BE6"/>
    <w:rsid w:val="00D431B3"/>
    <w:rsid w:val="00D43C0F"/>
    <w:rsid w:val="00D458AE"/>
    <w:rsid w:val="00D45A65"/>
    <w:rsid w:val="00D4600F"/>
    <w:rsid w:val="00D51876"/>
    <w:rsid w:val="00D51DC3"/>
    <w:rsid w:val="00D53116"/>
    <w:rsid w:val="00D578FB"/>
    <w:rsid w:val="00D604BB"/>
    <w:rsid w:val="00D62FAC"/>
    <w:rsid w:val="00D65F1B"/>
    <w:rsid w:val="00D6662E"/>
    <w:rsid w:val="00D67641"/>
    <w:rsid w:val="00D677C9"/>
    <w:rsid w:val="00D67B86"/>
    <w:rsid w:val="00D71953"/>
    <w:rsid w:val="00D72921"/>
    <w:rsid w:val="00D72CCA"/>
    <w:rsid w:val="00D77BD3"/>
    <w:rsid w:val="00D87DA0"/>
    <w:rsid w:val="00D87DEB"/>
    <w:rsid w:val="00D91137"/>
    <w:rsid w:val="00D933C9"/>
    <w:rsid w:val="00D95AEC"/>
    <w:rsid w:val="00D972E9"/>
    <w:rsid w:val="00DA32FC"/>
    <w:rsid w:val="00DB1D18"/>
    <w:rsid w:val="00DB44F3"/>
    <w:rsid w:val="00DD175C"/>
    <w:rsid w:val="00DD5002"/>
    <w:rsid w:val="00DD7C3B"/>
    <w:rsid w:val="00DE0AFC"/>
    <w:rsid w:val="00DE2B70"/>
    <w:rsid w:val="00DE4A5F"/>
    <w:rsid w:val="00DF3753"/>
    <w:rsid w:val="00DF53C0"/>
    <w:rsid w:val="00DF64DA"/>
    <w:rsid w:val="00E03B99"/>
    <w:rsid w:val="00E04A92"/>
    <w:rsid w:val="00E110E3"/>
    <w:rsid w:val="00E11D2B"/>
    <w:rsid w:val="00E125B2"/>
    <w:rsid w:val="00E152B0"/>
    <w:rsid w:val="00E17189"/>
    <w:rsid w:val="00E21AE1"/>
    <w:rsid w:val="00E22315"/>
    <w:rsid w:val="00E24DD1"/>
    <w:rsid w:val="00E27D74"/>
    <w:rsid w:val="00E27DBE"/>
    <w:rsid w:val="00E30F18"/>
    <w:rsid w:val="00E340D3"/>
    <w:rsid w:val="00E404DD"/>
    <w:rsid w:val="00E50201"/>
    <w:rsid w:val="00E52CC0"/>
    <w:rsid w:val="00E61DD7"/>
    <w:rsid w:val="00E67236"/>
    <w:rsid w:val="00E713A6"/>
    <w:rsid w:val="00E72B95"/>
    <w:rsid w:val="00E75FA8"/>
    <w:rsid w:val="00E81C21"/>
    <w:rsid w:val="00E81E65"/>
    <w:rsid w:val="00E83695"/>
    <w:rsid w:val="00E851FA"/>
    <w:rsid w:val="00E8795E"/>
    <w:rsid w:val="00E90028"/>
    <w:rsid w:val="00E90E61"/>
    <w:rsid w:val="00E91435"/>
    <w:rsid w:val="00E97A2F"/>
    <w:rsid w:val="00E97BA0"/>
    <w:rsid w:val="00EA38B9"/>
    <w:rsid w:val="00EA4E65"/>
    <w:rsid w:val="00EA5A23"/>
    <w:rsid w:val="00EB7459"/>
    <w:rsid w:val="00EB7B67"/>
    <w:rsid w:val="00EC0FE7"/>
    <w:rsid w:val="00ED0596"/>
    <w:rsid w:val="00ED21C5"/>
    <w:rsid w:val="00ED2C43"/>
    <w:rsid w:val="00ED74B3"/>
    <w:rsid w:val="00EE18C6"/>
    <w:rsid w:val="00EE23E4"/>
    <w:rsid w:val="00EF3E89"/>
    <w:rsid w:val="00EF4805"/>
    <w:rsid w:val="00F01B07"/>
    <w:rsid w:val="00F077F9"/>
    <w:rsid w:val="00F1062D"/>
    <w:rsid w:val="00F13AAD"/>
    <w:rsid w:val="00F15AB6"/>
    <w:rsid w:val="00F2108D"/>
    <w:rsid w:val="00F2142F"/>
    <w:rsid w:val="00F22498"/>
    <w:rsid w:val="00F24F55"/>
    <w:rsid w:val="00F25521"/>
    <w:rsid w:val="00F27CCE"/>
    <w:rsid w:val="00F30FFD"/>
    <w:rsid w:val="00F339D0"/>
    <w:rsid w:val="00F37F22"/>
    <w:rsid w:val="00F41B69"/>
    <w:rsid w:val="00F41FFF"/>
    <w:rsid w:val="00F44916"/>
    <w:rsid w:val="00F50672"/>
    <w:rsid w:val="00F54A48"/>
    <w:rsid w:val="00F56586"/>
    <w:rsid w:val="00F579E1"/>
    <w:rsid w:val="00F63B27"/>
    <w:rsid w:val="00F734B3"/>
    <w:rsid w:val="00F73E46"/>
    <w:rsid w:val="00F74663"/>
    <w:rsid w:val="00F82AAD"/>
    <w:rsid w:val="00F84407"/>
    <w:rsid w:val="00F90030"/>
    <w:rsid w:val="00F90823"/>
    <w:rsid w:val="00F91AC2"/>
    <w:rsid w:val="00F91D14"/>
    <w:rsid w:val="00F93694"/>
    <w:rsid w:val="00F938E4"/>
    <w:rsid w:val="00F95AEA"/>
    <w:rsid w:val="00FA4962"/>
    <w:rsid w:val="00FA6F0D"/>
    <w:rsid w:val="00FB39DF"/>
    <w:rsid w:val="00FB6A99"/>
    <w:rsid w:val="00FB74FD"/>
    <w:rsid w:val="00FB7D86"/>
    <w:rsid w:val="00FC3881"/>
    <w:rsid w:val="00FC4073"/>
    <w:rsid w:val="00FC4B3B"/>
    <w:rsid w:val="00FD01C3"/>
    <w:rsid w:val="00FD1A25"/>
    <w:rsid w:val="00FD1F30"/>
    <w:rsid w:val="00FD4408"/>
    <w:rsid w:val="00FD5280"/>
    <w:rsid w:val="00FD7082"/>
    <w:rsid w:val="00FE0A5F"/>
    <w:rsid w:val="00FE74EF"/>
    <w:rsid w:val="00FE7AD1"/>
    <w:rsid w:val="00FF1FDF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D031"/>
  <w15:chartTrackingRefBased/>
  <w15:docId w15:val="{C95CC9F6-5D80-4C24-8DE6-FC9E675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3F0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3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3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3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3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3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3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3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3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3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3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3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3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3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3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3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13F0"/>
    <w:rPr>
      <w:color w:val="467886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13F0"/>
    <w:rPr>
      <w:sz w:val="20"/>
      <w:szCs w:val="20"/>
      <w:lang w:eastAsia="zh-C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13F0"/>
    <w:rPr>
      <w:rFonts w:ascii="Aptos" w:hAnsi="Aptos" w:cs="Aptos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13F0"/>
    <w:rPr>
      <w:vertAlign w:val="superscript"/>
    </w:rPr>
  </w:style>
  <w:style w:type="character" w:customStyle="1" w:styleId="ui-provider">
    <w:name w:val="ui-provider"/>
    <w:basedOn w:val="Carpredefinitoparagrafo"/>
    <w:rsid w:val="009C13F0"/>
  </w:style>
  <w:style w:type="character" w:styleId="Menzionenonrisolta">
    <w:name w:val="Unresolved Mention"/>
    <w:basedOn w:val="Carpredefinitoparagrafo"/>
    <w:uiPriority w:val="99"/>
    <w:semiHidden/>
    <w:unhideWhenUsed/>
    <w:rsid w:val="00012042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A154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9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6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170972">
              <w:marLeft w:val="0"/>
              <w:marRight w:val="0"/>
              <w:marTop w:val="0"/>
              <w:marBottom w:val="0"/>
              <w:divBdr>
                <w:top w:val="single" w:sz="6" w:space="0" w:color="C8D7E1"/>
                <w:left w:val="none" w:sz="0" w:space="0" w:color="auto"/>
                <w:bottom w:val="single" w:sz="6" w:space="0" w:color="C8D7E1"/>
                <w:right w:val="none" w:sz="0" w:space="0" w:color="auto"/>
              </w:divBdr>
              <w:divsChild>
                <w:div w:id="5959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302">
              <w:marLeft w:val="120"/>
              <w:marRight w:val="120"/>
              <w:marTop w:val="120"/>
              <w:marBottom w:val="105"/>
              <w:divBdr>
                <w:top w:val="none" w:sz="0" w:space="0" w:color="auto"/>
                <w:left w:val="none" w:sz="0" w:space="0" w:color="auto"/>
                <w:bottom w:val="single" w:sz="6" w:space="0" w:color="CF0A2C"/>
                <w:right w:val="none" w:sz="0" w:space="0" w:color="auto"/>
              </w:divBdr>
              <w:divsChild>
                <w:div w:id="2111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20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4793">
                          <w:marLeft w:val="0"/>
                          <w:marRight w:val="0"/>
                          <w:marTop w:val="10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0219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377455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585">
              <w:marLeft w:val="0"/>
              <w:marRight w:val="0"/>
              <w:marTop w:val="0"/>
              <w:marBottom w:val="0"/>
              <w:divBdr>
                <w:top w:val="dotted" w:sz="2" w:space="0" w:color="6D9F00"/>
                <w:left w:val="dotted" w:sz="2" w:space="0" w:color="6D9F00"/>
                <w:bottom w:val="dotted" w:sz="2" w:space="0" w:color="6D9F00"/>
                <w:right w:val="dotted" w:sz="2" w:space="0" w:color="6D9F00"/>
              </w:divBdr>
              <w:divsChild>
                <w:div w:id="14560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011">
                      <w:marLeft w:val="69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875812">
                      <w:marLeft w:val="120"/>
                      <w:marRight w:val="120"/>
                      <w:marTop w:val="120"/>
                      <w:marBottom w:val="120"/>
                      <w:divBdr>
                        <w:top w:val="single" w:sz="2" w:space="12" w:color="000000"/>
                        <w:left w:val="single" w:sz="2" w:space="12" w:color="000000"/>
                        <w:bottom w:val="single" w:sz="2" w:space="12" w:color="000000"/>
                        <w:right w:val="single" w:sz="2" w:space="12" w:color="000000"/>
                      </w:divBdr>
                      <w:divsChild>
                        <w:div w:id="10189672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1400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2763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6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1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19031">
              <w:marLeft w:val="0"/>
              <w:marRight w:val="0"/>
              <w:marTop w:val="0"/>
              <w:marBottom w:val="0"/>
              <w:divBdr>
                <w:top w:val="single" w:sz="6" w:space="0" w:color="C8D7E1"/>
                <w:left w:val="none" w:sz="0" w:space="0" w:color="auto"/>
                <w:bottom w:val="single" w:sz="6" w:space="0" w:color="C8D7E1"/>
                <w:right w:val="none" w:sz="0" w:space="0" w:color="auto"/>
              </w:divBdr>
              <w:divsChild>
                <w:div w:id="2046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3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14967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3861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0F0F0"/>
                                            <w:left w:val="single" w:sz="6" w:space="4" w:color="F0F0F0"/>
                                            <w:bottom w:val="single" w:sz="6" w:space="4" w:color="F0F0F0"/>
                                            <w:right w:val="single" w:sz="6" w:space="4" w:color="F0F0F0"/>
                                          </w:divBdr>
                                        </w:div>
                                      </w:divsChild>
                                    </w:div>
                                    <w:div w:id="6712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9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6823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F0F0F0"/>
                                            <w:left w:val="single" w:sz="6" w:space="4" w:color="F0F0F0"/>
                                            <w:bottom w:val="single" w:sz="6" w:space="4" w:color="F0F0F0"/>
                                            <w:right w:val="single" w:sz="6" w:space="4" w:color="F0F0F0"/>
                                          </w:divBdr>
                                        </w:div>
                                      </w:divsChild>
                                    </w:div>
                                    <w:div w:id="11465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938">
              <w:marLeft w:val="120"/>
              <w:marRight w:val="120"/>
              <w:marTop w:val="120"/>
              <w:marBottom w:val="105"/>
              <w:divBdr>
                <w:top w:val="none" w:sz="0" w:space="0" w:color="auto"/>
                <w:left w:val="none" w:sz="0" w:space="0" w:color="auto"/>
                <w:bottom w:val="single" w:sz="6" w:space="0" w:color="CF0A2C"/>
                <w:right w:val="none" w:sz="0" w:space="0" w:color="auto"/>
              </w:divBdr>
              <w:divsChild>
                <w:div w:id="850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08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610">
                          <w:marLeft w:val="0"/>
                          <w:marRight w:val="0"/>
                          <w:marTop w:val="10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1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007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712548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579">
              <w:marLeft w:val="0"/>
              <w:marRight w:val="0"/>
              <w:marTop w:val="0"/>
              <w:marBottom w:val="0"/>
              <w:divBdr>
                <w:top w:val="dotted" w:sz="2" w:space="0" w:color="6D9F00"/>
                <w:left w:val="dotted" w:sz="2" w:space="0" w:color="6D9F00"/>
                <w:bottom w:val="dotted" w:sz="2" w:space="0" w:color="6D9F00"/>
                <w:right w:val="dotted" w:sz="2" w:space="0" w:color="6D9F00"/>
              </w:divBdr>
              <w:divsChild>
                <w:div w:id="10064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394">
                      <w:marLeft w:val="69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936604">
                      <w:marLeft w:val="120"/>
                      <w:marRight w:val="120"/>
                      <w:marTop w:val="120"/>
                      <w:marBottom w:val="120"/>
                      <w:divBdr>
                        <w:top w:val="single" w:sz="2" w:space="12" w:color="000000"/>
                        <w:left w:val="single" w:sz="2" w:space="12" w:color="000000"/>
                        <w:bottom w:val="single" w:sz="2" w:space="12" w:color="000000"/>
                        <w:right w:val="single" w:sz="2" w:space="12" w:color="000000"/>
                      </w:divBdr>
                      <w:divsChild>
                        <w:div w:id="17731625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8898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efano@mindthepo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edetto@mindthepop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rizio@mindthepop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@mindthepo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iegexpo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FA35-57A7-4485-A69D-8A84FF2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Francesco Bellini</dc:creator>
  <cp:keywords/>
  <dc:description/>
  <cp:lastModifiedBy>Marco Forcellini</cp:lastModifiedBy>
  <cp:revision>3</cp:revision>
  <dcterms:created xsi:type="dcterms:W3CDTF">2024-12-16T15:40:00Z</dcterms:created>
  <dcterms:modified xsi:type="dcterms:W3CDTF">2024-12-17T07:55:00Z</dcterms:modified>
</cp:coreProperties>
</file>